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BB" w:rsidRPr="00AA1CBB" w:rsidRDefault="00AA1CBB" w:rsidP="00AA1CBB">
      <w:pPr>
        <w:spacing w:line="276" w:lineRule="auto"/>
        <w:jc w:val="right"/>
        <w:textAlignment w:val="baseline"/>
        <w:rPr>
          <w:rStyle w:val="text"/>
          <w:b/>
          <w:sz w:val="24"/>
          <w:szCs w:val="24"/>
        </w:rPr>
      </w:pPr>
      <w:bookmarkStart w:id="0" w:name="_GoBack"/>
      <w:r w:rsidRPr="00AA1CBB">
        <w:rPr>
          <w:rStyle w:val="text"/>
          <w:b/>
          <w:sz w:val="24"/>
          <w:szCs w:val="24"/>
        </w:rPr>
        <w:t>Boletín N° 13.973-05</w:t>
      </w:r>
    </w:p>
    <w:p w:rsidR="00AA1CBB" w:rsidRPr="00AA1CBB" w:rsidRDefault="00AA1CBB" w:rsidP="00A36FE8">
      <w:pPr>
        <w:spacing w:line="276" w:lineRule="auto"/>
        <w:textAlignment w:val="baseline"/>
        <w:rPr>
          <w:rStyle w:val="text"/>
          <w:b/>
          <w:sz w:val="24"/>
          <w:szCs w:val="24"/>
        </w:rPr>
      </w:pPr>
    </w:p>
    <w:p w:rsidR="00AA1CBB" w:rsidRPr="00AA1CBB" w:rsidRDefault="00AA1CBB" w:rsidP="00AA1CBB">
      <w:pPr>
        <w:spacing w:line="276" w:lineRule="auto"/>
        <w:jc w:val="both"/>
        <w:textAlignment w:val="baseline"/>
        <w:rPr>
          <w:rStyle w:val="text"/>
          <w:b/>
          <w:sz w:val="24"/>
          <w:szCs w:val="24"/>
        </w:rPr>
      </w:pPr>
      <w:r w:rsidRPr="00AA1CBB">
        <w:rPr>
          <w:rStyle w:val="text"/>
          <w:b/>
          <w:sz w:val="24"/>
          <w:szCs w:val="24"/>
        </w:rPr>
        <w:t xml:space="preserve">Proyecto de ley, </w:t>
      </w:r>
      <w:proofErr w:type="spellStart"/>
      <w:r w:rsidRPr="00AA1CBB">
        <w:rPr>
          <w:rStyle w:val="text"/>
          <w:b/>
          <w:sz w:val="24"/>
          <w:szCs w:val="24"/>
        </w:rPr>
        <w:t>iniciado</w:t>
      </w:r>
      <w:proofErr w:type="spellEnd"/>
      <w:r w:rsidRPr="00AA1CBB">
        <w:rPr>
          <w:rStyle w:val="text"/>
          <w:b/>
          <w:sz w:val="24"/>
          <w:szCs w:val="24"/>
        </w:rPr>
        <w:t xml:space="preserve"> </w:t>
      </w:r>
      <w:proofErr w:type="spellStart"/>
      <w:r w:rsidRPr="00AA1CBB">
        <w:rPr>
          <w:rStyle w:val="text"/>
          <w:b/>
          <w:sz w:val="24"/>
          <w:szCs w:val="24"/>
        </w:rPr>
        <w:t>en</w:t>
      </w:r>
      <w:proofErr w:type="spellEnd"/>
      <w:r w:rsidRPr="00AA1CBB">
        <w:rPr>
          <w:rStyle w:val="text"/>
          <w:b/>
          <w:sz w:val="24"/>
          <w:szCs w:val="24"/>
        </w:rPr>
        <w:t xml:space="preserve"> </w:t>
      </w:r>
      <w:proofErr w:type="spellStart"/>
      <w:r w:rsidRPr="00AA1CBB">
        <w:rPr>
          <w:rStyle w:val="text"/>
          <w:b/>
          <w:sz w:val="24"/>
          <w:szCs w:val="24"/>
        </w:rPr>
        <w:t>moción</w:t>
      </w:r>
      <w:proofErr w:type="spellEnd"/>
      <w:r w:rsidRPr="00AA1CBB">
        <w:rPr>
          <w:rStyle w:val="text"/>
          <w:b/>
          <w:sz w:val="24"/>
          <w:szCs w:val="24"/>
        </w:rPr>
        <w:t xml:space="preserve"> de </w:t>
      </w:r>
      <w:proofErr w:type="spellStart"/>
      <w:r w:rsidRPr="00AA1CBB">
        <w:rPr>
          <w:rStyle w:val="text"/>
          <w:b/>
          <w:sz w:val="24"/>
          <w:szCs w:val="24"/>
        </w:rPr>
        <w:t>los</w:t>
      </w:r>
      <w:proofErr w:type="spellEnd"/>
      <w:r w:rsidRPr="00AA1CBB">
        <w:rPr>
          <w:rStyle w:val="text"/>
          <w:b/>
          <w:sz w:val="24"/>
          <w:szCs w:val="24"/>
        </w:rPr>
        <w:t xml:space="preserve"> </w:t>
      </w:r>
      <w:proofErr w:type="spellStart"/>
      <w:r w:rsidRPr="00AA1CBB">
        <w:rPr>
          <w:rStyle w:val="text"/>
          <w:b/>
          <w:sz w:val="24"/>
          <w:szCs w:val="24"/>
        </w:rPr>
        <w:t>Honorables</w:t>
      </w:r>
      <w:proofErr w:type="spellEnd"/>
      <w:r w:rsidRPr="00AA1CBB">
        <w:rPr>
          <w:rStyle w:val="text"/>
          <w:b/>
          <w:sz w:val="24"/>
          <w:szCs w:val="24"/>
        </w:rPr>
        <w:t xml:space="preserve"> </w:t>
      </w:r>
      <w:proofErr w:type="spellStart"/>
      <w:r w:rsidRPr="00AA1CBB">
        <w:rPr>
          <w:rStyle w:val="text"/>
          <w:b/>
          <w:sz w:val="24"/>
          <w:szCs w:val="24"/>
        </w:rPr>
        <w:t>Senadores</w:t>
      </w:r>
      <w:proofErr w:type="spellEnd"/>
      <w:r w:rsidRPr="00AA1CBB">
        <w:rPr>
          <w:rStyle w:val="text"/>
          <w:b/>
          <w:sz w:val="24"/>
          <w:szCs w:val="24"/>
        </w:rPr>
        <w:t xml:space="preserve"> </w:t>
      </w:r>
      <w:proofErr w:type="spellStart"/>
      <w:r w:rsidRPr="00AA1CBB">
        <w:rPr>
          <w:rStyle w:val="text"/>
          <w:b/>
          <w:sz w:val="24"/>
          <w:szCs w:val="24"/>
        </w:rPr>
        <w:t>señores</w:t>
      </w:r>
      <w:proofErr w:type="spellEnd"/>
      <w:r w:rsidRPr="00AA1CBB">
        <w:rPr>
          <w:rStyle w:val="text"/>
          <w:b/>
          <w:sz w:val="24"/>
          <w:szCs w:val="24"/>
        </w:rPr>
        <w:t xml:space="preserve"> Chahuán, Pugh y Sandoval, que </w:t>
      </w:r>
      <w:proofErr w:type="spellStart"/>
      <w:r w:rsidRPr="00AA1CBB">
        <w:rPr>
          <w:rStyle w:val="text"/>
          <w:b/>
          <w:sz w:val="24"/>
          <w:szCs w:val="24"/>
        </w:rPr>
        <w:t>extiende</w:t>
      </w:r>
      <w:proofErr w:type="spellEnd"/>
      <w:r w:rsidRPr="00AA1CBB">
        <w:rPr>
          <w:rStyle w:val="text"/>
          <w:b/>
          <w:sz w:val="24"/>
          <w:szCs w:val="24"/>
        </w:rPr>
        <w:t xml:space="preserve"> el </w:t>
      </w:r>
      <w:proofErr w:type="spellStart"/>
      <w:r w:rsidRPr="00AA1CBB">
        <w:rPr>
          <w:rStyle w:val="text"/>
          <w:b/>
          <w:sz w:val="24"/>
          <w:szCs w:val="24"/>
        </w:rPr>
        <w:t>plazo</w:t>
      </w:r>
      <w:proofErr w:type="spellEnd"/>
      <w:r w:rsidRPr="00AA1CBB">
        <w:rPr>
          <w:rStyle w:val="text"/>
          <w:b/>
          <w:sz w:val="24"/>
          <w:szCs w:val="24"/>
        </w:rPr>
        <w:t xml:space="preserve"> para </w:t>
      </w:r>
      <w:proofErr w:type="spellStart"/>
      <w:r w:rsidRPr="00AA1CBB">
        <w:rPr>
          <w:rStyle w:val="text"/>
          <w:b/>
          <w:sz w:val="24"/>
          <w:szCs w:val="24"/>
        </w:rPr>
        <w:t>emitir</w:t>
      </w:r>
      <w:proofErr w:type="spellEnd"/>
      <w:r w:rsidRPr="00AA1CBB">
        <w:rPr>
          <w:rStyle w:val="text"/>
          <w:b/>
          <w:sz w:val="24"/>
          <w:szCs w:val="24"/>
        </w:rPr>
        <w:t xml:space="preserve"> </w:t>
      </w:r>
      <w:proofErr w:type="spellStart"/>
      <w:r w:rsidRPr="00AA1CBB">
        <w:rPr>
          <w:rStyle w:val="text"/>
          <w:b/>
          <w:sz w:val="24"/>
          <w:szCs w:val="24"/>
        </w:rPr>
        <w:t>boleta</w:t>
      </w:r>
      <w:proofErr w:type="spellEnd"/>
      <w:r w:rsidRPr="00AA1CBB">
        <w:rPr>
          <w:rStyle w:val="text"/>
          <w:b/>
          <w:sz w:val="24"/>
          <w:szCs w:val="24"/>
        </w:rPr>
        <w:t xml:space="preserve"> electronica.</w:t>
      </w:r>
    </w:p>
    <w:p w:rsidR="00AA1CBB" w:rsidRDefault="00AA1CBB" w:rsidP="00A36FE8">
      <w:pPr>
        <w:spacing w:line="276" w:lineRule="auto"/>
        <w:textAlignment w:val="baseline"/>
        <w:rPr>
          <w:rFonts w:eastAsia="Arial"/>
          <w:color w:val="000000"/>
          <w:sz w:val="24"/>
          <w:szCs w:val="24"/>
          <w:u w:val="single"/>
          <w:lang w:val="es-ES"/>
        </w:rPr>
      </w:pPr>
    </w:p>
    <w:bookmarkEnd w:id="0"/>
    <w:p w:rsidR="00AA1CBB" w:rsidRPr="00A36FE8" w:rsidRDefault="00AA1CBB" w:rsidP="00A36FE8">
      <w:pPr>
        <w:spacing w:line="276" w:lineRule="auto"/>
        <w:textAlignment w:val="baseline"/>
        <w:rPr>
          <w:rFonts w:eastAsia="Arial"/>
          <w:color w:val="000000"/>
          <w:sz w:val="24"/>
          <w:szCs w:val="24"/>
          <w:u w:val="single"/>
          <w:lang w:val="es-ES"/>
        </w:rPr>
      </w:pPr>
    </w:p>
    <w:p w:rsidR="000E030C" w:rsidRPr="00A36FE8" w:rsidRDefault="00A36FE8" w:rsidP="00A36FE8">
      <w:pPr>
        <w:spacing w:line="276" w:lineRule="auto"/>
        <w:textAlignment w:val="baseline"/>
        <w:rPr>
          <w:rFonts w:eastAsia="Arial"/>
          <w:color w:val="000000"/>
          <w:sz w:val="24"/>
          <w:szCs w:val="24"/>
          <w:u w:val="single"/>
          <w:lang w:val="es-ES"/>
        </w:rPr>
      </w:pPr>
      <w:r w:rsidRPr="00A36FE8">
        <w:rPr>
          <w:rFonts w:eastAsia="Arial"/>
          <w:color w:val="000000"/>
          <w:sz w:val="24"/>
          <w:szCs w:val="24"/>
          <w:u w:val="single"/>
          <w:lang w:val="es-ES"/>
        </w:rPr>
        <w:t>Exposición de motivos</w:t>
      </w:r>
    </w:p>
    <w:p w:rsidR="00A36FE8" w:rsidRPr="00A36FE8" w:rsidRDefault="00A36FE8" w:rsidP="00A36FE8">
      <w:pPr>
        <w:spacing w:line="276" w:lineRule="auto"/>
        <w:textAlignment w:val="baseline"/>
        <w:rPr>
          <w:rFonts w:eastAsia="Arial"/>
          <w:color w:val="000000"/>
          <w:sz w:val="24"/>
          <w:szCs w:val="24"/>
          <w:u w:val="single"/>
          <w:lang w:val="es-ES"/>
        </w:rPr>
      </w:pPr>
    </w:p>
    <w:p w:rsidR="000E030C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  <w:r w:rsidRPr="00A36FE8">
        <w:rPr>
          <w:rFonts w:eastAsia="Arial"/>
          <w:color w:val="000000"/>
          <w:sz w:val="24"/>
          <w:szCs w:val="24"/>
          <w:lang w:val="es-ES"/>
        </w:rPr>
        <w:t>Con fecha 2 de septiembre de 2020, se publicó la ley N° 21.256, que "Establece medidas tributarias que forman parte del Plan de Emergencia para la Reactivación Económica y del Empleo en un Marco de Convergencia Fiscal de Mediano Plazo".</w:t>
      </w:r>
    </w:p>
    <w:p w:rsidR="00A36FE8" w:rsidRP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</w:p>
    <w:p w:rsidR="000E030C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  <w:r w:rsidRPr="00A36FE8">
        <w:rPr>
          <w:rFonts w:eastAsia="Arial"/>
          <w:color w:val="000000"/>
          <w:sz w:val="24"/>
          <w:szCs w:val="24"/>
          <w:lang w:val="es-ES"/>
        </w:rPr>
        <w:t>En su artículo 3 N° 4, se modificó el artículo vigésimo noveno transitorio de la ley N° 21.210, de 24 de febrero de 2020, sobre modernización tri</w:t>
      </w:r>
      <w:r>
        <w:rPr>
          <w:rFonts w:eastAsia="Arial"/>
          <w:color w:val="000000"/>
          <w:sz w:val="24"/>
          <w:szCs w:val="24"/>
          <w:lang w:val="es-ES"/>
        </w:rPr>
        <w:t>butaria, fijando en diez meses l</w:t>
      </w:r>
      <w:r w:rsidRPr="00A36FE8">
        <w:rPr>
          <w:rFonts w:eastAsia="Arial"/>
          <w:color w:val="000000"/>
          <w:sz w:val="24"/>
          <w:szCs w:val="24"/>
          <w:lang w:val="es-ES"/>
        </w:rPr>
        <w:t>a entrada en vigencia del citado cuerpo legal, por lo que la obligación de emitir boletas electrónicas, rige a contar del 1 de enero de 2021.</w:t>
      </w:r>
    </w:p>
    <w:p w:rsidR="00A36FE8" w:rsidRP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</w:p>
    <w:p w:rsidR="000E030C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  <w:r w:rsidRPr="00A36FE8">
        <w:rPr>
          <w:rFonts w:eastAsia="Arial"/>
          <w:color w:val="000000"/>
          <w:sz w:val="24"/>
          <w:szCs w:val="24"/>
          <w:lang w:val="es-ES"/>
        </w:rPr>
        <w:t>Se estima insuficiente dicho plazo, más aún si se tiene presente que para dar cumplimiento a dicha obligación, los comerciantes y pequeños empresarios deben contar con una infraestructura computacional y red de conectividad a internet, lo que no siempre es posible de obtener en lugares apartados de nuestra geografía, en lo que constituye una gran brecha digital que aún no se logra superar.</w:t>
      </w:r>
    </w:p>
    <w:p w:rsidR="00A36FE8" w:rsidRP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</w:p>
    <w:p w:rsidR="000E030C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  <w:r w:rsidRPr="00A36FE8">
        <w:rPr>
          <w:rFonts w:eastAsia="Arial"/>
          <w:color w:val="000000"/>
          <w:sz w:val="24"/>
          <w:szCs w:val="24"/>
          <w:lang w:val="es-ES"/>
        </w:rPr>
        <w:t>Que en tal virtud, estimamos que este plazo debe postergarse por lo menos hasta el 1 de septiembre de 2021, a fin de que pueda darse aplicación cabal a esta norma.</w:t>
      </w:r>
    </w:p>
    <w:p w:rsidR="00A36FE8" w:rsidRP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</w:p>
    <w:p w:rsidR="000E030C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  <w:r w:rsidRPr="00A36FE8">
        <w:rPr>
          <w:rFonts w:eastAsia="Arial"/>
          <w:color w:val="000000"/>
          <w:sz w:val="24"/>
          <w:szCs w:val="24"/>
          <w:lang w:val="es-ES"/>
        </w:rPr>
        <w:t>En mérito a las consideraciones que anteceden, sometemos a la aprobación del Senado de la República, el siguiente</w:t>
      </w:r>
    </w:p>
    <w:p w:rsid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</w:p>
    <w:p w:rsidR="00A36FE8" w:rsidRP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</w:p>
    <w:p w:rsidR="000E030C" w:rsidRPr="00AA1CBB" w:rsidRDefault="00A36FE8" w:rsidP="00A36FE8">
      <w:pPr>
        <w:spacing w:line="276" w:lineRule="auto"/>
        <w:textAlignment w:val="baseline"/>
        <w:rPr>
          <w:rFonts w:eastAsia="Arial"/>
          <w:b/>
          <w:color w:val="000000"/>
          <w:spacing w:val="-1"/>
          <w:sz w:val="24"/>
          <w:szCs w:val="24"/>
          <w:lang w:val="es-ES"/>
        </w:rPr>
      </w:pPr>
      <w:r w:rsidRPr="00AA1CBB">
        <w:rPr>
          <w:rFonts w:eastAsia="Arial"/>
          <w:b/>
          <w:color w:val="000000"/>
          <w:spacing w:val="-1"/>
          <w:sz w:val="24"/>
          <w:szCs w:val="24"/>
          <w:lang w:val="es-ES"/>
        </w:rPr>
        <w:t>PROYECTO DE LEY:</w:t>
      </w:r>
    </w:p>
    <w:p w:rsidR="00A36FE8" w:rsidRPr="00A36FE8" w:rsidRDefault="00A36FE8" w:rsidP="00A36FE8">
      <w:pPr>
        <w:spacing w:line="276" w:lineRule="auto"/>
        <w:textAlignment w:val="baseline"/>
        <w:rPr>
          <w:rFonts w:eastAsia="Arial"/>
          <w:color w:val="000000"/>
          <w:spacing w:val="-1"/>
          <w:sz w:val="24"/>
          <w:szCs w:val="24"/>
          <w:lang w:val="es-ES"/>
        </w:rPr>
      </w:pPr>
    </w:p>
    <w:p w:rsidR="000E030C" w:rsidRPr="00A36FE8" w:rsidRDefault="00A36FE8" w:rsidP="00A36FE8">
      <w:pPr>
        <w:spacing w:line="276" w:lineRule="auto"/>
        <w:jc w:val="both"/>
        <w:textAlignment w:val="baseline"/>
        <w:rPr>
          <w:rFonts w:eastAsia="Arial"/>
          <w:color w:val="000000"/>
          <w:sz w:val="24"/>
          <w:szCs w:val="24"/>
          <w:lang w:val="es-ES"/>
        </w:rPr>
      </w:pPr>
      <w:r w:rsidRPr="00A36FE8">
        <w:rPr>
          <w:rFonts w:eastAsia="Arial"/>
          <w:b/>
          <w:color w:val="000000"/>
          <w:sz w:val="24"/>
          <w:szCs w:val="24"/>
          <w:lang w:val="es-ES"/>
        </w:rPr>
        <w:t>Artículo único:</w:t>
      </w:r>
      <w:r w:rsidRPr="00A36FE8">
        <w:rPr>
          <w:rFonts w:eastAsia="Arial"/>
          <w:color w:val="000000"/>
          <w:sz w:val="24"/>
          <w:szCs w:val="24"/>
          <w:lang w:val="es-ES"/>
        </w:rPr>
        <w:t xml:space="preserve"> Reemplácese en el artículo 3 N° 4 de la ley N° 21. frase "diez meses después de la</w:t>
      </w:r>
      <w:r>
        <w:rPr>
          <w:rFonts w:eastAsia="Arial"/>
          <w:color w:val="000000"/>
          <w:sz w:val="24"/>
          <w:szCs w:val="24"/>
          <w:lang w:val="es-ES"/>
        </w:rPr>
        <w:t xml:space="preserve"> </w:t>
      </w:r>
      <w:r w:rsidRPr="00A36FE8">
        <w:rPr>
          <w:rFonts w:eastAsia="Arial"/>
          <w:color w:val="000000"/>
          <w:sz w:val="24"/>
          <w:szCs w:val="24"/>
          <w:lang w:val="es-ES"/>
        </w:rPr>
        <w:t>entrada en vigencia de la presente ley", por la frase "el 1 de septiembre de 2021".</w:t>
      </w:r>
    </w:p>
    <w:p w:rsidR="00A36FE8" w:rsidRPr="00A36FE8" w:rsidRDefault="00A36FE8">
      <w:pPr>
        <w:spacing w:line="276" w:lineRule="auto"/>
        <w:jc w:val="both"/>
        <w:textAlignment w:val="baseline"/>
        <w:rPr>
          <w:rFonts w:eastAsia="Arial"/>
          <w:b/>
          <w:color w:val="000000"/>
          <w:sz w:val="24"/>
          <w:szCs w:val="24"/>
          <w:lang w:val="es-ES"/>
        </w:rPr>
      </w:pPr>
    </w:p>
    <w:sectPr w:rsidR="00A36FE8" w:rsidRPr="00A36FE8" w:rsidSect="00A36FE8">
      <w:pgSz w:w="12240" w:h="18720" w:code="14"/>
      <w:pgMar w:top="2835" w:right="1701" w:bottom="2835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C"/>
    <w:rsid w:val="000E030C"/>
    <w:rsid w:val="0058002E"/>
    <w:rsid w:val="007C19C5"/>
    <w:rsid w:val="00A36FE8"/>
    <w:rsid w:val="00AA1CBB"/>
    <w:rsid w:val="00E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C68D-72D6-404C-A49C-A644582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FE8"/>
    <w:rPr>
      <w:rFonts w:ascii="Tahoma" w:hAnsi="Tahoma" w:cs="Tahoma"/>
      <w:sz w:val="16"/>
      <w:szCs w:val="16"/>
    </w:rPr>
  </w:style>
  <w:style w:type="character" w:customStyle="1" w:styleId="text">
    <w:name w:val="text"/>
    <w:basedOn w:val="Fuentedeprrafopredeter"/>
    <w:rsid w:val="00AA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OFSECRETARIA</dc:creator>
  <cp:lastModifiedBy>Marcela</cp:lastModifiedBy>
  <cp:revision>2</cp:revision>
  <dcterms:created xsi:type="dcterms:W3CDTF">2020-12-22T19:00:00Z</dcterms:created>
  <dcterms:modified xsi:type="dcterms:W3CDTF">2020-12-22T19:00:00Z</dcterms:modified>
</cp:coreProperties>
</file>