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73ACF" w14:textId="654FB79D" w:rsidR="009E3E0C" w:rsidRDefault="001969D2" w:rsidP="001969D2">
      <w:pPr>
        <w:ind w:left="0"/>
        <w:jc w:val="center"/>
        <w:rPr>
          <w:rFonts w:ascii="Arial" w:hAnsi="Arial" w:cs="Arial"/>
          <w:sz w:val="24"/>
          <w:szCs w:val="24"/>
        </w:rPr>
      </w:pPr>
      <w:r>
        <w:rPr>
          <w:rFonts w:ascii="Arial" w:hAnsi="Arial" w:cs="Arial"/>
          <w:noProof/>
          <w:sz w:val="24"/>
          <w:szCs w:val="24"/>
        </w:rPr>
        <w:drawing>
          <wp:inline distT="0" distB="0" distL="0" distR="0" wp14:anchorId="3E43FC3E" wp14:editId="5E9D5FFA">
            <wp:extent cx="1295400" cy="1295400"/>
            <wp:effectExtent l="0" t="0" r="0" b="0"/>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6">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p>
    <w:p w14:paraId="22A430B2" w14:textId="77777777" w:rsidR="001B244E" w:rsidRDefault="001B244E" w:rsidP="00AD381E">
      <w:pPr>
        <w:ind w:left="0"/>
        <w:rPr>
          <w:rFonts w:ascii="Arial" w:hAnsi="Arial" w:cs="Arial"/>
          <w:sz w:val="24"/>
          <w:szCs w:val="24"/>
        </w:rPr>
      </w:pPr>
    </w:p>
    <w:p w14:paraId="4BEEE3AA" w14:textId="6B2BC9B0" w:rsidR="004C765F" w:rsidRDefault="001B244E" w:rsidP="001B244E">
      <w:pPr>
        <w:ind w:left="0"/>
        <w:jc w:val="right"/>
        <w:rPr>
          <w:rFonts w:ascii="Arial" w:hAnsi="Arial" w:cs="Arial"/>
          <w:sz w:val="24"/>
          <w:szCs w:val="24"/>
        </w:rPr>
      </w:pPr>
      <w:r>
        <w:rPr>
          <w:rFonts w:ascii="Arial" w:hAnsi="Arial" w:cs="Arial"/>
          <w:sz w:val="24"/>
          <w:szCs w:val="24"/>
        </w:rPr>
        <w:t xml:space="preserve">Santiago,  </w:t>
      </w:r>
      <w:r w:rsidR="00CC2B84">
        <w:rPr>
          <w:rFonts w:ascii="Arial" w:hAnsi="Arial" w:cs="Arial"/>
          <w:sz w:val="24"/>
          <w:szCs w:val="24"/>
        </w:rPr>
        <w:t xml:space="preserve">3 </w:t>
      </w:r>
      <w:r>
        <w:rPr>
          <w:rFonts w:ascii="Arial" w:hAnsi="Arial" w:cs="Arial"/>
          <w:sz w:val="24"/>
          <w:szCs w:val="24"/>
        </w:rPr>
        <w:t>de mayo de 2022</w:t>
      </w:r>
    </w:p>
    <w:p w14:paraId="0CAF02BA" w14:textId="14E59DD1" w:rsidR="00E201D4" w:rsidRDefault="00E201D4" w:rsidP="001B244E">
      <w:pPr>
        <w:spacing w:after="0" w:line="240" w:lineRule="auto"/>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05F6910" w14:textId="02EE57E8" w:rsidR="004C765F" w:rsidRDefault="004C765F" w:rsidP="001B244E">
      <w:pPr>
        <w:spacing w:after="0" w:line="240" w:lineRule="auto"/>
        <w:ind w:left="0"/>
        <w:rPr>
          <w:rFonts w:ascii="Arial" w:hAnsi="Arial" w:cs="Arial"/>
          <w:sz w:val="24"/>
          <w:szCs w:val="24"/>
        </w:rPr>
      </w:pPr>
      <w:r>
        <w:rPr>
          <w:rFonts w:ascii="Arial" w:hAnsi="Arial" w:cs="Arial"/>
          <w:sz w:val="24"/>
          <w:szCs w:val="24"/>
        </w:rPr>
        <w:t>Señor</w:t>
      </w:r>
    </w:p>
    <w:p w14:paraId="4B5BF5D9" w14:textId="02B9AA5D" w:rsidR="001B244E" w:rsidRDefault="001B244E" w:rsidP="001B244E">
      <w:pPr>
        <w:spacing w:after="0" w:line="240" w:lineRule="auto"/>
        <w:ind w:left="0"/>
        <w:rPr>
          <w:rFonts w:ascii="Arial" w:hAnsi="Arial" w:cs="Arial"/>
          <w:sz w:val="24"/>
          <w:szCs w:val="24"/>
        </w:rPr>
      </w:pPr>
      <w:r>
        <w:rPr>
          <w:rFonts w:ascii="Arial" w:hAnsi="Arial" w:cs="Arial"/>
          <w:sz w:val="24"/>
          <w:szCs w:val="24"/>
        </w:rPr>
        <w:t>GABRIEL BORIC FONT</w:t>
      </w:r>
    </w:p>
    <w:p w14:paraId="27C95D8C" w14:textId="73854AF4" w:rsidR="001B244E" w:rsidRDefault="001B244E" w:rsidP="001B244E">
      <w:pPr>
        <w:spacing w:after="0" w:line="240" w:lineRule="auto"/>
        <w:ind w:left="0"/>
        <w:rPr>
          <w:rFonts w:ascii="Arial" w:hAnsi="Arial" w:cs="Arial"/>
          <w:sz w:val="24"/>
          <w:szCs w:val="24"/>
        </w:rPr>
      </w:pPr>
      <w:r>
        <w:rPr>
          <w:rFonts w:ascii="Arial" w:hAnsi="Arial" w:cs="Arial"/>
          <w:sz w:val="24"/>
          <w:szCs w:val="24"/>
        </w:rPr>
        <w:t>Presidente de la República de Chile</w:t>
      </w:r>
    </w:p>
    <w:p w14:paraId="5B995505" w14:textId="4A98E71C" w:rsidR="001B244E" w:rsidRDefault="001B244E" w:rsidP="001B244E">
      <w:pPr>
        <w:spacing w:after="0" w:line="240" w:lineRule="auto"/>
        <w:ind w:left="0"/>
        <w:rPr>
          <w:rFonts w:ascii="Arial" w:hAnsi="Arial" w:cs="Arial"/>
          <w:sz w:val="24"/>
          <w:szCs w:val="24"/>
        </w:rPr>
      </w:pPr>
      <w:r w:rsidRPr="001B244E">
        <w:rPr>
          <w:rFonts w:ascii="Arial" w:hAnsi="Arial" w:cs="Arial"/>
          <w:sz w:val="24"/>
          <w:szCs w:val="24"/>
          <w:u w:val="single"/>
        </w:rPr>
        <w:t>Presente</w:t>
      </w:r>
      <w:r>
        <w:rPr>
          <w:rFonts w:ascii="Arial" w:hAnsi="Arial" w:cs="Arial"/>
          <w:sz w:val="24"/>
          <w:szCs w:val="24"/>
        </w:rPr>
        <w:t>.-</w:t>
      </w:r>
    </w:p>
    <w:p w14:paraId="48BE1BCF" w14:textId="77777777" w:rsidR="001B244E" w:rsidRDefault="00AD381E" w:rsidP="001B244E">
      <w:pPr>
        <w:spacing w:after="0" w:line="240" w:lineRule="auto"/>
        <w:ind w:left="0"/>
        <w:rPr>
          <w:rFonts w:ascii="Arial" w:hAnsi="Arial" w:cs="Arial"/>
          <w:sz w:val="24"/>
          <w:szCs w:val="24"/>
          <w:u w:val="single"/>
        </w:rPr>
      </w:pPr>
      <w:r w:rsidRPr="00AD381E">
        <w:rPr>
          <w:rFonts w:ascii="Arial" w:hAnsi="Arial" w:cs="Arial"/>
          <w:sz w:val="24"/>
          <w:szCs w:val="24"/>
        </w:rPr>
        <w:t xml:space="preserve">    </w:t>
      </w:r>
    </w:p>
    <w:p w14:paraId="1B68F31E" w14:textId="307DB448" w:rsidR="001B244E" w:rsidRDefault="001B244E" w:rsidP="001B244E">
      <w:pPr>
        <w:spacing w:after="0" w:line="240" w:lineRule="auto"/>
        <w:ind w:left="0"/>
        <w:rPr>
          <w:rFonts w:ascii="Arial" w:hAnsi="Arial" w:cs="Arial"/>
          <w:sz w:val="24"/>
          <w:szCs w:val="24"/>
        </w:rPr>
      </w:pPr>
      <w:r>
        <w:rPr>
          <w:rFonts w:ascii="Arial" w:hAnsi="Arial" w:cs="Arial"/>
          <w:sz w:val="24"/>
          <w:szCs w:val="24"/>
        </w:rPr>
        <w:t>De nuestra mayor consideración:</w:t>
      </w:r>
    </w:p>
    <w:p w14:paraId="6179F603" w14:textId="1EDFB259" w:rsidR="000C1874" w:rsidRDefault="000C1874" w:rsidP="001B244E">
      <w:pPr>
        <w:spacing w:after="0" w:line="240" w:lineRule="auto"/>
        <w:ind w:left="0"/>
        <w:rPr>
          <w:rFonts w:ascii="Arial" w:hAnsi="Arial" w:cs="Arial"/>
          <w:sz w:val="24"/>
          <w:szCs w:val="24"/>
        </w:rPr>
      </w:pPr>
    </w:p>
    <w:p w14:paraId="06C9D155" w14:textId="39BAEBEE" w:rsidR="000C1874" w:rsidRDefault="000C1874" w:rsidP="001B244E">
      <w:pPr>
        <w:spacing w:after="0" w:line="240" w:lineRule="auto"/>
        <w:ind w:left="0"/>
        <w:rPr>
          <w:rFonts w:ascii="Arial" w:hAnsi="Arial" w:cs="Arial"/>
          <w:sz w:val="24"/>
          <w:szCs w:val="24"/>
        </w:rPr>
      </w:pPr>
      <w:r>
        <w:rPr>
          <w:rFonts w:ascii="Arial" w:hAnsi="Arial" w:cs="Arial"/>
          <w:sz w:val="24"/>
          <w:szCs w:val="24"/>
        </w:rPr>
        <w:t xml:space="preserve">                      </w:t>
      </w:r>
    </w:p>
    <w:p w14:paraId="572D16C1" w14:textId="4FE29A30" w:rsidR="00673902" w:rsidRDefault="000C1874" w:rsidP="001B244E">
      <w:pPr>
        <w:spacing w:after="0" w:line="240" w:lineRule="auto"/>
        <w:ind w:left="0"/>
        <w:rPr>
          <w:rFonts w:ascii="Arial" w:hAnsi="Arial" w:cs="Arial"/>
          <w:sz w:val="24"/>
          <w:szCs w:val="24"/>
        </w:rPr>
      </w:pPr>
      <w:r>
        <w:rPr>
          <w:rFonts w:ascii="Arial" w:hAnsi="Arial" w:cs="Arial"/>
          <w:sz w:val="24"/>
          <w:szCs w:val="24"/>
        </w:rPr>
        <w:t xml:space="preserve">                   Inicio esta carta solicitud con un cordial saludo de los </w:t>
      </w:r>
      <w:r w:rsidR="00673902">
        <w:rPr>
          <w:rFonts w:ascii="Arial" w:hAnsi="Arial" w:cs="Arial"/>
          <w:sz w:val="24"/>
          <w:szCs w:val="24"/>
        </w:rPr>
        <w:t>j</w:t>
      </w:r>
      <w:r>
        <w:rPr>
          <w:rFonts w:ascii="Arial" w:hAnsi="Arial" w:cs="Arial"/>
          <w:sz w:val="24"/>
          <w:szCs w:val="24"/>
        </w:rPr>
        <w:t>ueces</w:t>
      </w:r>
      <w:r w:rsidR="00E201D4">
        <w:rPr>
          <w:rFonts w:ascii="Arial" w:hAnsi="Arial" w:cs="Arial"/>
          <w:sz w:val="24"/>
          <w:szCs w:val="24"/>
        </w:rPr>
        <w:t>,</w:t>
      </w:r>
      <w:r>
        <w:rPr>
          <w:rFonts w:ascii="Arial" w:hAnsi="Arial" w:cs="Arial"/>
          <w:sz w:val="24"/>
          <w:szCs w:val="24"/>
        </w:rPr>
        <w:t xml:space="preserve"> secret</w:t>
      </w:r>
      <w:r w:rsidR="00673902">
        <w:rPr>
          <w:rFonts w:ascii="Arial" w:hAnsi="Arial" w:cs="Arial"/>
          <w:sz w:val="24"/>
          <w:szCs w:val="24"/>
        </w:rPr>
        <w:t xml:space="preserve">arios </w:t>
      </w:r>
      <w:r w:rsidR="00E201D4">
        <w:rPr>
          <w:rFonts w:ascii="Arial" w:hAnsi="Arial" w:cs="Arial"/>
          <w:sz w:val="24"/>
          <w:szCs w:val="24"/>
        </w:rPr>
        <w:t xml:space="preserve">y </w:t>
      </w:r>
      <w:r w:rsidR="00673902">
        <w:rPr>
          <w:rFonts w:ascii="Arial" w:hAnsi="Arial" w:cs="Arial"/>
          <w:sz w:val="24"/>
          <w:szCs w:val="24"/>
        </w:rPr>
        <w:t>abogados de juzgados de policía local que forman parte del Instituto Nacional de Jueces de Policía Local, el cual tengo el honor de presidir</w:t>
      </w:r>
      <w:r w:rsidR="00E201D4">
        <w:rPr>
          <w:rFonts w:ascii="Arial" w:hAnsi="Arial" w:cs="Arial"/>
          <w:sz w:val="24"/>
          <w:szCs w:val="24"/>
        </w:rPr>
        <w:t>. Le enviamos</w:t>
      </w:r>
      <w:r w:rsidR="00673902">
        <w:rPr>
          <w:rFonts w:ascii="Arial" w:hAnsi="Arial" w:cs="Arial"/>
          <w:sz w:val="24"/>
          <w:szCs w:val="24"/>
        </w:rPr>
        <w:t xml:space="preserve"> nuestros sinceros y sentidos deseos de</w:t>
      </w:r>
      <w:r w:rsidRPr="000C1874">
        <w:rPr>
          <w:rFonts w:ascii="Arial" w:hAnsi="Arial" w:cs="Arial"/>
          <w:sz w:val="24"/>
          <w:szCs w:val="24"/>
        </w:rPr>
        <w:t xml:space="preserve">l mayor de los éxitos </w:t>
      </w:r>
      <w:r w:rsidR="00673902">
        <w:rPr>
          <w:rFonts w:ascii="Arial" w:hAnsi="Arial" w:cs="Arial"/>
          <w:sz w:val="24"/>
          <w:szCs w:val="24"/>
        </w:rPr>
        <w:t>para su gobierno y para Ud. co</w:t>
      </w:r>
      <w:r w:rsidRPr="000C1874">
        <w:rPr>
          <w:rFonts w:ascii="Arial" w:hAnsi="Arial" w:cs="Arial"/>
          <w:sz w:val="24"/>
          <w:szCs w:val="24"/>
        </w:rPr>
        <w:t xml:space="preserve">mo </w:t>
      </w:r>
      <w:proofErr w:type="gramStart"/>
      <w:r w:rsidRPr="000C1874">
        <w:rPr>
          <w:rFonts w:ascii="Arial" w:hAnsi="Arial" w:cs="Arial"/>
          <w:sz w:val="24"/>
          <w:szCs w:val="24"/>
        </w:rPr>
        <w:t>Presidente</w:t>
      </w:r>
      <w:proofErr w:type="gramEnd"/>
      <w:r w:rsidRPr="000C1874">
        <w:rPr>
          <w:rFonts w:ascii="Arial" w:hAnsi="Arial" w:cs="Arial"/>
          <w:sz w:val="24"/>
          <w:szCs w:val="24"/>
        </w:rPr>
        <w:t xml:space="preserve"> de la República</w:t>
      </w:r>
      <w:r w:rsidR="00673902">
        <w:rPr>
          <w:rFonts w:ascii="Arial" w:hAnsi="Arial" w:cs="Arial"/>
          <w:sz w:val="24"/>
          <w:szCs w:val="24"/>
        </w:rPr>
        <w:t>.</w:t>
      </w:r>
    </w:p>
    <w:p w14:paraId="5D68B599" w14:textId="754AF1D9" w:rsidR="001B244E" w:rsidRDefault="000C1874" w:rsidP="001B244E">
      <w:pPr>
        <w:spacing w:after="0" w:line="240" w:lineRule="auto"/>
        <w:ind w:left="0"/>
        <w:rPr>
          <w:rFonts w:ascii="Arial" w:hAnsi="Arial" w:cs="Arial"/>
          <w:sz w:val="24"/>
          <w:szCs w:val="24"/>
        </w:rPr>
      </w:pPr>
      <w:r>
        <w:rPr>
          <w:rFonts w:ascii="Arial" w:hAnsi="Arial" w:cs="Arial"/>
          <w:sz w:val="24"/>
          <w:szCs w:val="24"/>
        </w:rPr>
        <w:t xml:space="preserve"> </w:t>
      </w:r>
    </w:p>
    <w:p w14:paraId="11A0A16D" w14:textId="5D29333E" w:rsidR="009E3E0C" w:rsidRDefault="001B244E" w:rsidP="00AD381E">
      <w:pPr>
        <w:ind w:left="0"/>
        <w:rPr>
          <w:rFonts w:ascii="Arial" w:hAnsi="Arial" w:cs="Arial"/>
          <w:sz w:val="24"/>
          <w:szCs w:val="24"/>
        </w:rPr>
      </w:pPr>
      <w:r>
        <w:rPr>
          <w:rFonts w:ascii="Arial" w:hAnsi="Arial" w:cs="Arial"/>
          <w:sz w:val="24"/>
          <w:szCs w:val="24"/>
        </w:rPr>
        <w:t xml:space="preserve"> </w:t>
      </w:r>
      <w:r w:rsidR="00AD381E" w:rsidRPr="00AD381E">
        <w:rPr>
          <w:rFonts w:ascii="Arial" w:hAnsi="Arial" w:cs="Arial"/>
          <w:sz w:val="24"/>
          <w:szCs w:val="24"/>
        </w:rPr>
        <w:t xml:space="preserve">                 </w:t>
      </w:r>
      <w:r>
        <w:rPr>
          <w:rFonts w:ascii="Arial" w:hAnsi="Arial" w:cs="Arial"/>
          <w:sz w:val="24"/>
          <w:szCs w:val="24"/>
        </w:rPr>
        <w:t xml:space="preserve"> </w:t>
      </w:r>
      <w:r w:rsidR="00673902">
        <w:rPr>
          <w:rFonts w:ascii="Arial" w:hAnsi="Arial" w:cs="Arial"/>
          <w:sz w:val="24"/>
          <w:szCs w:val="24"/>
        </w:rPr>
        <w:t>Esta carta pretende relevar l</w:t>
      </w:r>
      <w:r w:rsidR="00F624CB" w:rsidRPr="00AD381E">
        <w:rPr>
          <w:rFonts w:ascii="Arial" w:hAnsi="Arial" w:cs="Arial"/>
          <w:sz w:val="24"/>
          <w:szCs w:val="24"/>
        </w:rPr>
        <w:t>a</w:t>
      </w:r>
      <w:r w:rsidR="00694294" w:rsidRPr="00AD381E">
        <w:rPr>
          <w:rFonts w:ascii="Arial" w:hAnsi="Arial" w:cs="Arial"/>
          <w:sz w:val="24"/>
          <w:szCs w:val="24"/>
        </w:rPr>
        <w:t xml:space="preserve"> necesidad ya impostergable de avanzar hacia una justicia vecinal que aborde</w:t>
      </w:r>
      <w:r w:rsidR="008D081C" w:rsidRPr="00AD381E">
        <w:rPr>
          <w:rFonts w:ascii="Arial" w:hAnsi="Arial" w:cs="Arial"/>
          <w:sz w:val="24"/>
          <w:szCs w:val="24"/>
        </w:rPr>
        <w:t xml:space="preserve"> </w:t>
      </w:r>
      <w:r w:rsidR="00F53F74">
        <w:rPr>
          <w:rFonts w:ascii="Arial" w:hAnsi="Arial" w:cs="Arial"/>
          <w:sz w:val="24"/>
          <w:szCs w:val="24"/>
        </w:rPr>
        <w:t>e</w:t>
      </w:r>
      <w:r w:rsidR="008D081C" w:rsidRPr="00AD381E">
        <w:rPr>
          <w:rFonts w:ascii="Arial" w:hAnsi="Arial" w:cs="Arial"/>
          <w:sz w:val="24"/>
          <w:szCs w:val="24"/>
        </w:rPr>
        <w:t xml:space="preserve">n Chile </w:t>
      </w:r>
      <w:r w:rsidR="00694294" w:rsidRPr="00AD381E">
        <w:rPr>
          <w:rFonts w:ascii="Arial" w:hAnsi="Arial" w:cs="Arial"/>
          <w:sz w:val="24"/>
          <w:szCs w:val="24"/>
        </w:rPr>
        <w:t xml:space="preserve">los conflictos </w:t>
      </w:r>
      <w:r w:rsidR="008D081C" w:rsidRPr="00AD381E">
        <w:rPr>
          <w:rFonts w:ascii="Arial" w:hAnsi="Arial" w:cs="Arial"/>
          <w:sz w:val="24"/>
          <w:szCs w:val="24"/>
        </w:rPr>
        <w:t>comunitarios y de pequeñas causas a través de tribunales especiales</w:t>
      </w:r>
      <w:r w:rsidR="00741922">
        <w:rPr>
          <w:rFonts w:ascii="Arial" w:hAnsi="Arial" w:cs="Arial"/>
          <w:sz w:val="24"/>
          <w:szCs w:val="24"/>
        </w:rPr>
        <w:t>,</w:t>
      </w:r>
      <w:r w:rsidR="008D081C" w:rsidRPr="00AD381E">
        <w:rPr>
          <w:rFonts w:ascii="Arial" w:hAnsi="Arial" w:cs="Arial"/>
          <w:sz w:val="24"/>
          <w:szCs w:val="24"/>
        </w:rPr>
        <w:t xml:space="preserve"> mediante procedimientos ágiles y breves</w:t>
      </w:r>
      <w:r w:rsidR="00741922">
        <w:rPr>
          <w:rFonts w:ascii="Arial" w:hAnsi="Arial" w:cs="Arial"/>
          <w:sz w:val="24"/>
          <w:szCs w:val="24"/>
        </w:rPr>
        <w:t xml:space="preserve"> y con garantías de acceso a la justicia</w:t>
      </w:r>
      <w:r w:rsidR="00E201D4">
        <w:rPr>
          <w:rFonts w:ascii="Arial" w:hAnsi="Arial" w:cs="Arial"/>
          <w:sz w:val="24"/>
          <w:szCs w:val="24"/>
        </w:rPr>
        <w:t>. P</w:t>
      </w:r>
      <w:r w:rsidR="005D3BCB">
        <w:rPr>
          <w:rFonts w:ascii="Arial" w:hAnsi="Arial" w:cs="Arial"/>
          <w:sz w:val="24"/>
          <w:szCs w:val="24"/>
        </w:rPr>
        <w:t>or ello le</w:t>
      </w:r>
      <w:r w:rsidR="00673902">
        <w:rPr>
          <w:rFonts w:ascii="Arial" w:hAnsi="Arial" w:cs="Arial"/>
          <w:sz w:val="24"/>
          <w:szCs w:val="24"/>
        </w:rPr>
        <w:t xml:space="preserve"> </w:t>
      </w:r>
      <w:r w:rsidR="00392D5F" w:rsidRPr="00AD381E">
        <w:rPr>
          <w:rFonts w:ascii="Arial" w:hAnsi="Arial" w:cs="Arial"/>
          <w:sz w:val="24"/>
          <w:szCs w:val="24"/>
        </w:rPr>
        <w:t>solicita</w:t>
      </w:r>
      <w:r w:rsidR="005D3BCB">
        <w:rPr>
          <w:rFonts w:ascii="Arial" w:hAnsi="Arial" w:cs="Arial"/>
          <w:sz w:val="24"/>
          <w:szCs w:val="24"/>
        </w:rPr>
        <w:t>mos</w:t>
      </w:r>
      <w:r w:rsidR="00392D5F" w:rsidRPr="00AD381E">
        <w:rPr>
          <w:rFonts w:ascii="Arial" w:hAnsi="Arial" w:cs="Arial"/>
          <w:sz w:val="24"/>
          <w:szCs w:val="24"/>
        </w:rPr>
        <w:t xml:space="preserve"> tomar</w:t>
      </w:r>
      <w:r>
        <w:rPr>
          <w:rFonts w:ascii="Arial" w:hAnsi="Arial" w:cs="Arial"/>
          <w:sz w:val="24"/>
          <w:szCs w:val="24"/>
        </w:rPr>
        <w:t xml:space="preserve"> las</w:t>
      </w:r>
      <w:r w:rsidR="00392D5F" w:rsidRPr="00AD381E">
        <w:rPr>
          <w:rFonts w:ascii="Arial" w:hAnsi="Arial" w:cs="Arial"/>
          <w:sz w:val="24"/>
          <w:szCs w:val="24"/>
        </w:rPr>
        <w:t xml:space="preserve"> medidas </w:t>
      </w:r>
      <w:r>
        <w:rPr>
          <w:rFonts w:ascii="Arial" w:hAnsi="Arial" w:cs="Arial"/>
          <w:sz w:val="24"/>
          <w:szCs w:val="24"/>
        </w:rPr>
        <w:t xml:space="preserve">que sean conducentes </w:t>
      </w:r>
      <w:r w:rsidR="00392D5F" w:rsidRPr="00AD381E">
        <w:rPr>
          <w:rFonts w:ascii="Arial" w:hAnsi="Arial" w:cs="Arial"/>
          <w:sz w:val="24"/>
          <w:szCs w:val="24"/>
        </w:rPr>
        <w:t xml:space="preserve">para avanzar </w:t>
      </w:r>
      <w:r>
        <w:rPr>
          <w:rFonts w:ascii="Arial" w:hAnsi="Arial" w:cs="Arial"/>
          <w:sz w:val="24"/>
          <w:szCs w:val="24"/>
        </w:rPr>
        <w:t xml:space="preserve">en </w:t>
      </w:r>
      <w:r w:rsidR="00392D5F" w:rsidRPr="00AD381E">
        <w:rPr>
          <w:rFonts w:ascii="Arial" w:hAnsi="Arial" w:cs="Arial"/>
          <w:sz w:val="24"/>
          <w:szCs w:val="24"/>
        </w:rPr>
        <w:t xml:space="preserve">el estudio e implementación de la normativa legal que regule la justicia vecinal en Chile.  </w:t>
      </w:r>
      <w:r w:rsidR="00F53F74">
        <w:rPr>
          <w:rFonts w:ascii="Arial" w:hAnsi="Arial" w:cs="Arial"/>
          <w:sz w:val="24"/>
          <w:szCs w:val="24"/>
        </w:rPr>
        <w:t xml:space="preserve">Cabe </w:t>
      </w:r>
      <w:r w:rsidR="00741922">
        <w:rPr>
          <w:rFonts w:ascii="Arial" w:hAnsi="Arial" w:cs="Arial"/>
          <w:sz w:val="24"/>
          <w:szCs w:val="24"/>
        </w:rPr>
        <w:t xml:space="preserve">hacer presente </w:t>
      </w:r>
      <w:proofErr w:type="gramStart"/>
      <w:r w:rsidR="00F53F74">
        <w:rPr>
          <w:rFonts w:ascii="Arial" w:hAnsi="Arial" w:cs="Arial"/>
          <w:sz w:val="24"/>
          <w:szCs w:val="24"/>
        </w:rPr>
        <w:t>que</w:t>
      </w:r>
      <w:proofErr w:type="gramEnd"/>
      <w:r w:rsidR="00F53F74">
        <w:rPr>
          <w:rFonts w:ascii="Arial" w:hAnsi="Arial" w:cs="Arial"/>
          <w:sz w:val="24"/>
          <w:szCs w:val="24"/>
        </w:rPr>
        <w:t xml:space="preserve"> </w:t>
      </w:r>
      <w:r w:rsidR="00F53F74" w:rsidRPr="00F53F74">
        <w:rPr>
          <w:rFonts w:ascii="Arial" w:hAnsi="Arial" w:cs="Arial"/>
          <w:sz w:val="24"/>
          <w:szCs w:val="24"/>
        </w:rPr>
        <w:t>en las normas aprobadas en el Pleno de la Convención Constitucional, acogiendo un anhelo de varias décadas de expertos y usuarios</w:t>
      </w:r>
      <w:r w:rsidR="00F53F74">
        <w:rPr>
          <w:rFonts w:ascii="Arial" w:hAnsi="Arial" w:cs="Arial"/>
          <w:sz w:val="24"/>
          <w:szCs w:val="24"/>
        </w:rPr>
        <w:t>, se encuentra</w:t>
      </w:r>
      <w:r w:rsidR="005D3BCB">
        <w:rPr>
          <w:rFonts w:ascii="Arial" w:hAnsi="Arial" w:cs="Arial"/>
          <w:sz w:val="24"/>
          <w:szCs w:val="24"/>
        </w:rPr>
        <w:t xml:space="preserve"> contemplada</w:t>
      </w:r>
      <w:r w:rsidR="00F53F74">
        <w:rPr>
          <w:rFonts w:ascii="Arial" w:hAnsi="Arial" w:cs="Arial"/>
          <w:sz w:val="24"/>
          <w:szCs w:val="24"/>
        </w:rPr>
        <w:t xml:space="preserve"> la justicia vecinal</w:t>
      </w:r>
      <w:r w:rsidR="005D3BCB">
        <w:rPr>
          <w:rFonts w:ascii="Arial" w:hAnsi="Arial" w:cs="Arial"/>
          <w:sz w:val="24"/>
          <w:szCs w:val="24"/>
        </w:rPr>
        <w:t xml:space="preserve"> mediante la creación de </w:t>
      </w:r>
      <w:r w:rsidR="00E201D4">
        <w:rPr>
          <w:rFonts w:ascii="Arial" w:hAnsi="Arial" w:cs="Arial"/>
          <w:sz w:val="24"/>
          <w:szCs w:val="24"/>
        </w:rPr>
        <w:t>C</w:t>
      </w:r>
      <w:r w:rsidR="005D3BCB">
        <w:rPr>
          <w:rFonts w:ascii="Arial" w:hAnsi="Arial" w:cs="Arial"/>
          <w:sz w:val="24"/>
          <w:szCs w:val="24"/>
        </w:rPr>
        <w:t xml:space="preserve">entros de </w:t>
      </w:r>
      <w:r w:rsidR="00E201D4">
        <w:rPr>
          <w:rFonts w:ascii="Arial" w:hAnsi="Arial" w:cs="Arial"/>
          <w:sz w:val="24"/>
          <w:szCs w:val="24"/>
        </w:rPr>
        <w:t>J</w:t>
      </w:r>
      <w:r w:rsidR="005D3BCB">
        <w:rPr>
          <w:rFonts w:ascii="Arial" w:hAnsi="Arial" w:cs="Arial"/>
          <w:sz w:val="24"/>
          <w:szCs w:val="24"/>
        </w:rPr>
        <w:t xml:space="preserve">usticia </w:t>
      </w:r>
      <w:r w:rsidR="00E201D4">
        <w:rPr>
          <w:rFonts w:ascii="Arial" w:hAnsi="Arial" w:cs="Arial"/>
          <w:sz w:val="24"/>
          <w:szCs w:val="24"/>
        </w:rPr>
        <w:t>V</w:t>
      </w:r>
      <w:r w:rsidR="005D3BCB">
        <w:rPr>
          <w:rFonts w:ascii="Arial" w:hAnsi="Arial" w:cs="Arial"/>
          <w:sz w:val="24"/>
          <w:szCs w:val="24"/>
        </w:rPr>
        <w:t xml:space="preserve">ecinal y </w:t>
      </w:r>
      <w:r w:rsidR="00E201D4">
        <w:rPr>
          <w:rFonts w:ascii="Arial" w:hAnsi="Arial" w:cs="Arial"/>
          <w:sz w:val="24"/>
          <w:szCs w:val="24"/>
        </w:rPr>
        <w:t>J</w:t>
      </w:r>
      <w:r w:rsidR="005D3BCB">
        <w:rPr>
          <w:rFonts w:ascii="Arial" w:hAnsi="Arial" w:cs="Arial"/>
          <w:sz w:val="24"/>
          <w:szCs w:val="24"/>
        </w:rPr>
        <w:t xml:space="preserve">uzgados </w:t>
      </w:r>
      <w:r w:rsidR="00E201D4">
        <w:rPr>
          <w:rFonts w:ascii="Arial" w:hAnsi="Arial" w:cs="Arial"/>
          <w:sz w:val="24"/>
          <w:szCs w:val="24"/>
        </w:rPr>
        <w:t>V</w:t>
      </w:r>
      <w:r w:rsidR="005D3BCB">
        <w:rPr>
          <w:rFonts w:ascii="Arial" w:hAnsi="Arial" w:cs="Arial"/>
          <w:sz w:val="24"/>
          <w:szCs w:val="24"/>
        </w:rPr>
        <w:t>ecinales</w:t>
      </w:r>
      <w:r w:rsidR="00F53F74">
        <w:rPr>
          <w:rFonts w:ascii="Arial" w:hAnsi="Arial" w:cs="Arial"/>
          <w:sz w:val="24"/>
          <w:szCs w:val="24"/>
        </w:rPr>
        <w:t xml:space="preserve">.  </w:t>
      </w:r>
    </w:p>
    <w:p w14:paraId="0581D53E" w14:textId="77777777" w:rsidR="00BF2AD6" w:rsidRDefault="009E3E0C" w:rsidP="00225DCE">
      <w:pPr>
        <w:ind w:left="0"/>
        <w:rPr>
          <w:rFonts w:ascii="Arial" w:hAnsi="Arial" w:cs="Arial"/>
          <w:sz w:val="24"/>
          <w:szCs w:val="24"/>
        </w:rPr>
      </w:pPr>
      <w:r>
        <w:rPr>
          <w:rFonts w:ascii="Arial" w:hAnsi="Arial" w:cs="Arial"/>
          <w:sz w:val="24"/>
          <w:szCs w:val="24"/>
        </w:rPr>
        <w:t xml:space="preserve">                  </w:t>
      </w:r>
      <w:r w:rsidR="00392D5F" w:rsidRPr="00AD381E">
        <w:rPr>
          <w:rFonts w:ascii="Arial" w:hAnsi="Arial" w:cs="Arial"/>
          <w:sz w:val="24"/>
          <w:szCs w:val="24"/>
        </w:rPr>
        <w:t xml:space="preserve">Si bien parte de las </w:t>
      </w:r>
      <w:r w:rsidR="001C2E4C" w:rsidRPr="00AD381E">
        <w:rPr>
          <w:rFonts w:ascii="Arial" w:hAnsi="Arial" w:cs="Arial"/>
          <w:sz w:val="24"/>
          <w:szCs w:val="24"/>
        </w:rPr>
        <w:t>problemáticas</w:t>
      </w:r>
      <w:r w:rsidR="00392D5F" w:rsidRPr="00AD381E">
        <w:rPr>
          <w:rFonts w:ascii="Arial" w:hAnsi="Arial" w:cs="Arial"/>
          <w:sz w:val="24"/>
          <w:szCs w:val="24"/>
        </w:rPr>
        <w:t xml:space="preserve"> de la j</w:t>
      </w:r>
      <w:r w:rsidR="001C2E4C" w:rsidRPr="00AD381E">
        <w:rPr>
          <w:rFonts w:ascii="Arial" w:hAnsi="Arial" w:cs="Arial"/>
          <w:sz w:val="24"/>
          <w:szCs w:val="24"/>
        </w:rPr>
        <w:t xml:space="preserve">usticia </w:t>
      </w:r>
      <w:r w:rsidR="00392D5F" w:rsidRPr="00AD381E">
        <w:rPr>
          <w:rFonts w:ascii="Arial" w:hAnsi="Arial" w:cs="Arial"/>
          <w:sz w:val="24"/>
          <w:szCs w:val="24"/>
        </w:rPr>
        <w:t>vec</w:t>
      </w:r>
      <w:r w:rsidR="001C2E4C" w:rsidRPr="00AD381E">
        <w:rPr>
          <w:rFonts w:ascii="Arial" w:hAnsi="Arial" w:cs="Arial"/>
          <w:sz w:val="24"/>
          <w:szCs w:val="24"/>
        </w:rPr>
        <w:t>i</w:t>
      </w:r>
      <w:r w:rsidR="00392D5F" w:rsidRPr="00AD381E">
        <w:rPr>
          <w:rFonts w:ascii="Arial" w:hAnsi="Arial" w:cs="Arial"/>
          <w:sz w:val="24"/>
          <w:szCs w:val="24"/>
        </w:rPr>
        <w:t xml:space="preserve">nal </w:t>
      </w:r>
      <w:r w:rsidR="001C2E4C" w:rsidRPr="00AD381E">
        <w:rPr>
          <w:rFonts w:ascii="Arial" w:hAnsi="Arial" w:cs="Arial"/>
          <w:sz w:val="24"/>
          <w:szCs w:val="24"/>
        </w:rPr>
        <w:t>h</w:t>
      </w:r>
      <w:r w:rsidR="00392D5F" w:rsidRPr="00AD381E">
        <w:rPr>
          <w:rFonts w:ascii="Arial" w:hAnsi="Arial" w:cs="Arial"/>
          <w:sz w:val="24"/>
          <w:szCs w:val="24"/>
        </w:rPr>
        <w:t>a  venido siendo cono</w:t>
      </w:r>
      <w:r w:rsidR="001C2E4C" w:rsidRPr="00AD381E">
        <w:rPr>
          <w:rFonts w:ascii="Arial" w:hAnsi="Arial" w:cs="Arial"/>
          <w:sz w:val="24"/>
          <w:szCs w:val="24"/>
        </w:rPr>
        <w:t>c</w:t>
      </w:r>
      <w:r w:rsidR="00392D5F" w:rsidRPr="00AD381E">
        <w:rPr>
          <w:rFonts w:ascii="Arial" w:hAnsi="Arial" w:cs="Arial"/>
          <w:sz w:val="24"/>
          <w:szCs w:val="24"/>
        </w:rPr>
        <w:t xml:space="preserve">ida </w:t>
      </w:r>
      <w:r w:rsidR="00741922">
        <w:rPr>
          <w:rFonts w:ascii="Arial" w:hAnsi="Arial" w:cs="Arial"/>
          <w:sz w:val="24"/>
          <w:szCs w:val="24"/>
        </w:rPr>
        <w:t xml:space="preserve">desde </w:t>
      </w:r>
      <w:r w:rsidR="00392D5F" w:rsidRPr="00AD381E">
        <w:rPr>
          <w:rFonts w:ascii="Arial" w:hAnsi="Arial" w:cs="Arial"/>
          <w:sz w:val="24"/>
          <w:szCs w:val="24"/>
        </w:rPr>
        <w:t>ha</w:t>
      </w:r>
      <w:r w:rsidR="00741922">
        <w:rPr>
          <w:rFonts w:ascii="Arial" w:hAnsi="Arial" w:cs="Arial"/>
          <w:sz w:val="24"/>
          <w:szCs w:val="24"/>
        </w:rPr>
        <w:t xml:space="preserve">ce </w:t>
      </w:r>
      <w:r w:rsidR="00392D5F" w:rsidRPr="00AD381E">
        <w:rPr>
          <w:rFonts w:ascii="Arial" w:hAnsi="Arial" w:cs="Arial"/>
          <w:sz w:val="24"/>
          <w:szCs w:val="24"/>
        </w:rPr>
        <w:t>varias d</w:t>
      </w:r>
      <w:r w:rsidR="001C2E4C" w:rsidRPr="00AD381E">
        <w:rPr>
          <w:rFonts w:ascii="Arial" w:hAnsi="Arial" w:cs="Arial"/>
          <w:sz w:val="24"/>
          <w:szCs w:val="24"/>
        </w:rPr>
        <w:t>é</w:t>
      </w:r>
      <w:r w:rsidR="00392D5F" w:rsidRPr="00AD381E">
        <w:rPr>
          <w:rFonts w:ascii="Arial" w:hAnsi="Arial" w:cs="Arial"/>
          <w:sz w:val="24"/>
          <w:szCs w:val="24"/>
        </w:rPr>
        <w:t>cadas por los Juz</w:t>
      </w:r>
      <w:r w:rsidR="001C2E4C" w:rsidRPr="00AD381E">
        <w:rPr>
          <w:rFonts w:ascii="Arial" w:hAnsi="Arial" w:cs="Arial"/>
          <w:sz w:val="24"/>
          <w:szCs w:val="24"/>
        </w:rPr>
        <w:t xml:space="preserve">gados de Policía Local, a través  de sus competencias en materia de consumo, copropiedad inmobiliaria, uso del espacio y vías públicas, responsabilidad por daños en accidentes de tránsito, </w:t>
      </w:r>
      <w:r w:rsidR="00741922">
        <w:rPr>
          <w:rFonts w:ascii="Arial" w:hAnsi="Arial" w:cs="Arial"/>
          <w:sz w:val="24"/>
          <w:szCs w:val="24"/>
        </w:rPr>
        <w:t>normas de urbanismo y construcciones,</w:t>
      </w:r>
      <w:r w:rsidR="001C2E4C" w:rsidRPr="00AD381E">
        <w:rPr>
          <w:rFonts w:ascii="Arial" w:hAnsi="Arial" w:cs="Arial"/>
          <w:sz w:val="24"/>
          <w:szCs w:val="24"/>
        </w:rPr>
        <w:t xml:space="preserve"> tenencia responsable de mascotas, abusos contra pymes, fraudes por transferencias bancarias, arrendamientos de bajo monto, etc., la implementación de una auténtica justicia vecinal</w:t>
      </w:r>
      <w:r w:rsidR="007D729E" w:rsidRPr="00AD381E">
        <w:rPr>
          <w:rFonts w:ascii="Arial" w:hAnsi="Arial" w:cs="Arial"/>
          <w:sz w:val="24"/>
          <w:szCs w:val="24"/>
        </w:rPr>
        <w:t xml:space="preserve"> requier</w:t>
      </w:r>
      <w:r>
        <w:rPr>
          <w:rFonts w:ascii="Arial" w:hAnsi="Arial" w:cs="Arial"/>
          <w:sz w:val="24"/>
          <w:szCs w:val="24"/>
        </w:rPr>
        <w:t>e</w:t>
      </w:r>
      <w:r w:rsidR="007D729E" w:rsidRPr="00AD381E">
        <w:rPr>
          <w:rFonts w:ascii="Arial" w:hAnsi="Arial" w:cs="Arial"/>
          <w:sz w:val="24"/>
          <w:szCs w:val="24"/>
        </w:rPr>
        <w:t xml:space="preserve"> de una reformulación de </w:t>
      </w:r>
      <w:r w:rsidR="00741922">
        <w:rPr>
          <w:rFonts w:ascii="Arial" w:hAnsi="Arial" w:cs="Arial"/>
          <w:sz w:val="24"/>
          <w:szCs w:val="24"/>
        </w:rPr>
        <w:t xml:space="preserve">dichos </w:t>
      </w:r>
      <w:r w:rsidR="007D729E" w:rsidRPr="00AD381E">
        <w:rPr>
          <w:rFonts w:ascii="Arial" w:hAnsi="Arial" w:cs="Arial"/>
          <w:sz w:val="24"/>
          <w:szCs w:val="24"/>
        </w:rPr>
        <w:t>juzgados  (</w:t>
      </w:r>
      <w:r>
        <w:rPr>
          <w:rFonts w:ascii="Arial" w:hAnsi="Arial" w:cs="Arial"/>
          <w:sz w:val="24"/>
          <w:szCs w:val="24"/>
        </w:rPr>
        <w:t xml:space="preserve">regulados en </w:t>
      </w:r>
      <w:r w:rsidR="007D729E" w:rsidRPr="00AD381E">
        <w:rPr>
          <w:rFonts w:ascii="Arial" w:hAnsi="Arial" w:cs="Arial"/>
          <w:sz w:val="24"/>
          <w:szCs w:val="24"/>
        </w:rPr>
        <w:t>Ley 15.231) y del procedimiento aplicable a éstos (</w:t>
      </w:r>
      <w:r w:rsidR="00741922">
        <w:rPr>
          <w:rFonts w:ascii="Arial" w:hAnsi="Arial" w:cs="Arial"/>
          <w:sz w:val="24"/>
          <w:szCs w:val="24"/>
        </w:rPr>
        <w:t xml:space="preserve">contenido en </w:t>
      </w:r>
      <w:r w:rsidR="007D729E" w:rsidRPr="00AD381E">
        <w:rPr>
          <w:rFonts w:ascii="Arial" w:hAnsi="Arial" w:cs="Arial"/>
          <w:sz w:val="24"/>
          <w:szCs w:val="24"/>
        </w:rPr>
        <w:t xml:space="preserve">Ley 18.287), cuestión que </w:t>
      </w:r>
      <w:r>
        <w:rPr>
          <w:rFonts w:ascii="Arial" w:hAnsi="Arial" w:cs="Arial"/>
          <w:sz w:val="24"/>
          <w:szCs w:val="24"/>
        </w:rPr>
        <w:t xml:space="preserve">por su complejidad </w:t>
      </w:r>
      <w:r w:rsidR="007D729E" w:rsidRPr="00AD381E">
        <w:rPr>
          <w:rFonts w:ascii="Arial" w:hAnsi="Arial" w:cs="Arial"/>
          <w:sz w:val="24"/>
          <w:szCs w:val="24"/>
        </w:rPr>
        <w:t xml:space="preserve">creemos debe ser abordada desde ya, por cuanto, con o sin norma constitucional que cree la justicia </w:t>
      </w:r>
      <w:r w:rsidR="007D729E" w:rsidRPr="00AD381E">
        <w:rPr>
          <w:rFonts w:ascii="Arial" w:hAnsi="Arial" w:cs="Arial"/>
          <w:sz w:val="24"/>
          <w:szCs w:val="24"/>
        </w:rPr>
        <w:lastRenderedPageBreak/>
        <w:t xml:space="preserve">comunitaria, Chile no puede continuar negando el pleno derecho de acceso a la justicia  en materia de conflictos comunitarios y de  pequeñas causas, los que afectan principalmente a personas de escasos recursos. </w:t>
      </w:r>
    </w:p>
    <w:p w14:paraId="619C53A3" w14:textId="15735B4A" w:rsidR="00F46622" w:rsidRPr="00AD381E" w:rsidRDefault="00AD381E" w:rsidP="00225DCE">
      <w:pPr>
        <w:ind w:left="0"/>
        <w:rPr>
          <w:rFonts w:ascii="Arial" w:hAnsi="Arial" w:cs="Arial"/>
          <w:sz w:val="24"/>
          <w:szCs w:val="24"/>
        </w:rPr>
      </w:pPr>
      <w:r w:rsidRPr="00AD381E">
        <w:rPr>
          <w:rFonts w:ascii="Arial" w:hAnsi="Arial" w:cs="Arial"/>
          <w:sz w:val="24"/>
          <w:szCs w:val="24"/>
        </w:rPr>
        <w:t xml:space="preserve">                     </w:t>
      </w:r>
      <w:r w:rsidR="00EA2A14" w:rsidRPr="00AD381E">
        <w:rPr>
          <w:rFonts w:ascii="Arial" w:hAnsi="Arial" w:cs="Arial"/>
          <w:sz w:val="24"/>
          <w:szCs w:val="24"/>
        </w:rPr>
        <w:t xml:space="preserve">Al respecto cabe señalar que el PNUD ha afirmado que </w:t>
      </w:r>
      <w:r w:rsidR="00EA2A14" w:rsidRPr="009E3E0C">
        <w:rPr>
          <w:rFonts w:ascii="Arial" w:hAnsi="Arial" w:cs="Arial"/>
          <w:i/>
          <w:iCs/>
          <w:sz w:val="24"/>
          <w:szCs w:val="24"/>
        </w:rPr>
        <w:t>“</w:t>
      </w:r>
      <w:r w:rsidR="00E201D4">
        <w:rPr>
          <w:rFonts w:ascii="Arial" w:hAnsi="Arial" w:cs="Arial"/>
          <w:i/>
          <w:iCs/>
          <w:sz w:val="24"/>
          <w:szCs w:val="24"/>
        </w:rPr>
        <w:t>s</w:t>
      </w:r>
      <w:r w:rsidR="00EA2A14" w:rsidRPr="00EA2A14">
        <w:rPr>
          <w:rFonts w:ascii="Arial" w:hAnsi="Arial" w:cs="Arial"/>
          <w:i/>
          <w:iCs/>
          <w:sz w:val="24"/>
          <w:szCs w:val="24"/>
        </w:rPr>
        <w:t>i se pretende encarar cabalmente el objetivo de la</w:t>
      </w:r>
      <w:r w:rsidR="00EA2A14" w:rsidRPr="009E3E0C">
        <w:rPr>
          <w:rFonts w:ascii="Arial" w:hAnsi="Arial" w:cs="Arial"/>
          <w:i/>
          <w:iCs/>
          <w:sz w:val="24"/>
          <w:szCs w:val="24"/>
        </w:rPr>
        <w:t xml:space="preserve"> </w:t>
      </w:r>
      <w:r w:rsidR="00EA2A14" w:rsidRPr="00EA2A14">
        <w:rPr>
          <w:rFonts w:ascii="Arial" w:hAnsi="Arial" w:cs="Arial"/>
          <w:i/>
          <w:iCs/>
          <w:sz w:val="24"/>
          <w:szCs w:val="24"/>
        </w:rPr>
        <w:t>erradicación de la pobreza, hay que dar respuesta a</w:t>
      </w:r>
      <w:r w:rsidR="00EA2A14" w:rsidRPr="009E3E0C">
        <w:rPr>
          <w:rFonts w:ascii="Arial" w:hAnsi="Arial" w:cs="Arial"/>
          <w:i/>
          <w:iCs/>
          <w:sz w:val="24"/>
          <w:szCs w:val="24"/>
        </w:rPr>
        <w:t xml:space="preserve"> </w:t>
      </w:r>
      <w:r w:rsidR="00EA2A14" w:rsidRPr="00EA2A14">
        <w:rPr>
          <w:rFonts w:ascii="Arial" w:hAnsi="Arial" w:cs="Arial"/>
          <w:i/>
          <w:iCs/>
          <w:sz w:val="24"/>
          <w:szCs w:val="24"/>
        </w:rPr>
        <w:t>todos los factores que la generan o perpetúan, entre</w:t>
      </w:r>
      <w:r w:rsidR="00EA2A14" w:rsidRPr="009E3E0C">
        <w:rPr>
          <w:rFonts w:ascii="Arial" w:hAnsi="Arial" w:cs="Arial"/>
          <w:i/>
          <w:iCs/>
          <w:sz w:val="24"/>
          <w:szCs w:val="24"/>
        </w:rPr>
        <w:t xml:space="preserve"> </w:t>
      </w:r>
      <w:r w:rsidR="00EA2A14" w:rsidRPr="00EA2A14">
        <w:rPr>
          <w:rFonts w:ascii="Arial" w:hAnsi="Arial" w:cs="Arial"/>
          <w:i/>
          <w:iCs/>
          <w:sz w:val="24"/>
          <w:szCs w:val="24"/>
        </w:rPr>
        <w:t>los que desempeña un papel fundamental la mejora</w:t>
      </w:r>
      <w:r w:rsidR="00EA2A14" w:rsidRPr="009E3E0C">
        <w:rPr>
          <w:rFonts w:ascii="Arial" w:hAnsi="Arial" w:cs="Arial"/>
          <w:i/>
          <w:iCs/>
          <w:sz w:val="24"/>
          <w:szCs w:val="24"/>
        </w:rPr>
        <w:t xml:space="preserve"> </w:t>
      </w:r>
      <w:r w:rsidR="00EA2A14" w:rsidRPr="00EA2A14">
        <w:rPr>
          <w:rFonts w:ascii="Arial" w:hAnsi="Arial" w:cs="Arial"/>
          <w:i/>
          <w:iCs/>
          <w:sz w:val="24"/>
          <w:szCs w:val="24"/>
        </w:rPr>
        <w:t>en el acceso a la justicia.</w:t>
      </w:r>
      <w:r w:rsidR="00EA2A14" w:rsidRPr="009E3E0C">
        <w:rPr>
          <w:rFonts w:ascii="Arial" w:hAnsi="Arial" w:cs="Arial"/>
          <w:i/>
          <w:iCs/>
          <w:sz w:val="24"/>
          <w:szCs w:val="24"/>
        </w:rPr>
        <w:t>”</w:t>
      </w:r>
      <w:r w:rsidR="00EA2A14" w:rsidRPr="00AD381E">
        <w:rPr>
          <w:rFonts w:ascii="Arial" w:hAnsi="Arial" w:cs="Arial"/>
          <w:sz w:val="24"/>
          <w:szCs w:val="24"/>
        </w:rPr>
        <w:t xml:space="preserve"> </w:t>
      </w:r>
      <w:r w:rsidR="00225DCE">
        <w:rPr>
          <w:rFonts w:ascii="Arial" w:hAnsi="Arial" w:cs="Arial"/>
          <w:sz w:val="24"/>
          <w:szCs w:val="24"/>
        </w:rPr>
        <w:t>(</w:t>
      </w:r>
      <w:bookmarkStart w:id="0" w:name="_Hlk102373475"/>
      <w:r w:rsidR="00225DCE" w:rsidRPr="00225DCE">
        <w:rPr>
          <w:rFonts w:ascii="Arial" w:hAnsi="Arial" w:cs="Arial"/>
          <w:i/>
          <w:iCs/>
          <w:sz w:val="24"/>
          <w:szCs w:val="24"/>
        </w:rPr>
        <w:t>Manual de Políticas Públicas para Acceso a la Justicia</w:t>
      </w:r>
      <w:r w:rsidR="00225DCE" w:rsidRPr="00225DCE">
        <w:rPr>
          <w:rFonts w:ascii="Arial" w:hAnsi="Arial" w:cs="Arial"/>
          <w:sz w:val="24"/>
          <w:szCs w:val="24"/>
        </w:rPr>
        <w:t>.</w:t>
      </w:r>
      <w:r w:rsidR="00225DCE">
        <w:rPr>
          <w:rFonts w:ascii="Arial" w:hAnsi="Arial" w:cs="Arial"/>
          <w:sz w:val="24"/>
          <w:szCs w:val="24"/>
        </w:rPr>
        <w:t xml:space="preserve"> </w:t>
      </w:r>
      <w:r w:rsidR="00225DCE" w:rsidRPr="00225DCE">
        <w:rPr>
          <w:rFonts w:ascii="Arial" w:hAnsi="Arial" w:cs="Arial"/>
          <w:i/>
          <w:iCs/>
          <w:sz w:val="24"/>
          <w:szCs w:val="24"/>
        </w:rPr>
        <w:t>América Latina y el Caribe</w:t>
      </w:r>
      <w:r w:rsidR="00225DCE" w:rsidRPr="00225DCE">
        <w:rPr>
          <w:rFonts w:ascii="Arial" w:hAnsi="Arial" w:cs="Arial"/>
          <w:sz w:val="24"/>
          <w:szCs w:val="24"/>
        </w:rPr>
        <w:t>. Buenos Aires</w:t>
      </w:r>
      <w:r w:rsidR="00225DCE">
        <w:rPr>
          <w:rFonts w:ascii="Arial" w:hAnsi="Arial" w:cs="Arial"/>
          <w:sz w:val="24"/>
          <w:szCs w:val="24"/>
        </w:rPr>
        <w:t>, 2005</w:t>
      </w:r>
      <w:bookmarkEnd w:id="0"/>
      <w:r w:rsidR="00225DCE">
        <w:rPr>
          <w:rFonts w:ascii="Arial" w:hAnsi="Arial" w:cs="Arial"/>
          <w:sz w:val="24"/>
          <w:szCs w:val="24"/>
        </w:rPr>
        <w:t>).</w:t>
      </w:r>
      <w:r w:rsidR="00EA2A14" w:rsidRPr="00AD381E">
        <w:rPr>
          <w:rFonts w:ascii="Arial" w:hAnsi="Arial" w:cs="Arial"/>
          <w:sz w:val="24"/>
          <w:szCs w:val="24"/>
        </w:rPr>
        <w:t xml:space="preserve">  La nueva institucionalidad de justicia vecinal, en la cual no pueden estar ausentes los juzgados de policía local, sea con sus características actuales sea en un nuevo diseño de juzgados vecinales, debe </w:t>
      </w:r>
      <w:r w:rsidR="00F46622" w:rsidRPr="00AD381E">
        <w:rPr>
          <w:rFonts w:ascii="Arial" w:hAnsi="Arial" w:cs="Arial"/>
          <w:sz w:val="24"/>
          <w:szCs w:val="24"/>
        </w:rPr>
        <w:t>eliminar tod</w:t>
      </w:r>
      <w:r w:rsidR="009E3E0C">
        <w:rPr>
          <w:rFonts w:ascii="Arial" w:hAnsi="Arial" w:cs="Arial"/>
          <w:sz w:val="24"/>
          <w:szCs w:val="24"/>
        </w:rPr>
        <w:t xml:space="preserve">a </w:t>
      </w:r>
      <w:r w:rsidR="00EA2A14" w:rsidRPr="00EA2A14">
        <w:rPr>
          <w:rFonts w:ascii="Arial" w:hAnsi="Arial" w:cs="Arial"/>
          <w:sz w:val="24"/>
          <w:szCs w:val="24"/>
        </w:rPr>
        <w:t>restricci</w:t>
      </w:r>
      <w:r w:rsidR="00F46622" w:rsidRPr="00AD381E">
        <w:rPr>
          <w:rFonts w:ascii="Arial" w:hAnsi="Arial" w:cs="Arial"/>
          <w:sz w:val="24"/>
          <w:szCs w:val="24"/>
        </w:rPr>
        <w:t>ón en</w:t>
      </w:r>
      <w:r w:rsidR="00EA2A14" w:rsidRPr="00EA2A14">
        <w:rPr>
          <w:rFonts w:ascii="Arial" w:hAnsi="Arial" w:cs="Arial"/>
          <w:sz w:val="24"/>
          <w:szCs w:val="24"/>
        </w:rPr>
        <w:t xml:space="preserve"> el acceso a mecanismos</w:t>
      </w:r>
      <w:r w:rsidR="00F46622" w:rsidRPr="00AD381E">
        <w:rPr>
          <w:rFonts w:ascii="Arial" w:hAnsi="Arial" w:cs="Arial"/>
          <w:sz w:val="24"/>
          <w:szCs w:val="24"/>
        </w:rPr>
        <w:t xml:space="preserve"> </w:t>
      </w:r>
      <w:r w:rsidR="00EA2A14" w:rsidRPr="00EA2A14">
        <w:rPr>
          <w:rFonts w:ascii="Arial" w:hAnsi="Arial" w:cs="Arial"/>
          <w:sz w:val="24"/>
          <w:szCs w:val="24"/>
        </w:rPr>
        <w:t>para solucionar las controversias</w:t>
      </w:r>
      <w:r w:rsidR="00F46622" w:rsidRPr="00AD381E">
        <w:rPr>
          <w:rFonts w:ascii="Arial" w:hAnsi="Arial" w:cs="Arial"/>
          <w:sz w:val="24"/>
          <w:szCs w:val="24"/>
        </w:rPr>
        <w:t xml:space="preserve"> de tipo vecinal </w:t>
      </w:r>
      <w:r w:rsidR="00EA2A14" w:rsidRPr="00EA2A14">
        <w:rPr>
          <w:rFonts w:ascii="Arial" w:hAnsi="Arial" w:cs="Arial"/>
          <w:sz w:val="24"/>
          <w:szCs w:val="24"/>
        </w:rPr>
        <w:t>a través de un procedimiento ágil y sencillo,</w:t>
      </w:r>
      <w:r w:rsidR="00F46622" w:rsidRPr="00AD381E">
        <w:rPr>
          <w:rFonts w:ascii="Arial" w:hAnsi="Arial" w:cs="Arial"/>
          <w:sz w:val="24"/>
          <w:szCs w:val="24"/>
        </w:rPr>
        <w:t xml:space="preserve"> </w:t>
      </w:r>
      <w:r w:rsidR="00EA2A14" w:rsidRPr="00EA2A14">
        <w:rPr>
          <w:rFonts w:ascii="Arial" w:hAnsi="Arial" w:cs="Arial"/>
          <w:sz w:val="24"/>
          <w:szCs w:val="24"/>
        </w:rPr>
        <w:t>descentralizado y cercano al ciudadano</w:t>
      </w:r>
      <w:r w:rsidR="00F46622" w:rsidRPr="00AD381E">
        <w:rPr>
          <w:rFonts w:ascii="Arial" w:hAnsi="Arial" w:cs="Arial"/>
          <w:sz w:val="24"/>
          <w:szCs w:val="24"/>
        </w:rPr>
        <w:t xml:space="preserve">. Cabe </w:t>
      </w:r>
      <w:r w:rsidR="00225DCE">
        <w:rPr>
          <w:rFonts w:ascii="Arial" w:hAnsi="Arial" w:cs="Arial"/>
          <w:sz w:val="24"/>
          <w:szCs w:val="24"/>
        </w:rPr>
        <w:t>señalar que</w:t>
      </w:r>
      <w:r w:rsidR="00F46622" w:rsidRPr="00AD381E">
        <w:rPr>
          <w:rFonts w:ascii="Arial" w:hAnsi="Arial" w:cs="Arial"/>
          <w:sz w:val="24"/>
          <w:szCs w:val="24"/>
        </w:rPr>
        <w:t xml:space="preserve"> el derecho de acceso la justicia  </w:t>
      </w:r>
      <w:r w:rsidR="002A2722" w:rsidRPr="00AD381E">
        <w:rPr>
          <w:rFonts w:ascii="Arial" w:hAnsi="Arial" w:cs="Arial"/>
          <w:sz w:val="24"/>
          <w:szCs w:val="24"/>
        </w:rPr>
        <w:t xml:space="preserve">está contemplado en la actual </w:t>
      </w:r>
      <w:r w:rsidR="00F46622" w:rsidRPr="00AD381E">
        <w:rPr>
          <w:rFonts w:ascii="Arial" w:hAnsi="Arial" w:cs="Arial"/>
          <w:sz w:val="24"/>
          <w:szCs w:val="24"/>
        </w:rPr>
        <w:t xml:space="preserve"> Constitución</w:t>
      </w:r>
      <w:r w:rsidR="009E3E0C">
        <w:rPr>
          <w:rFonts w:ascii="Arial" w:hAnsi="Arial" w:cs="Arial"/>
          <w:sz w:val="24"/>
          <w:szCs w:val="24"/>
        </w:rPr>
        <w:t xml:space="preserve"> y</w:t>
      </w:r>
      <w:r w:rsidR="00225DCE">
        <w:rPr>
          <w:rFonts w:ascii="Arial" w:hAnsi="Arial" w:cs="Arial"/>
          <w:sz w:val="24"/>
          <w:szCs w:val="24"/>
        </w:rPr>
        <w:t>,</w:t>
      </w:r>
      <w:r w:rsidR="009E3E0C">
        <w:rPr>
          <w:rFonts w:ascii="Arial" w:hAnsi="Arial" w:cs="Arial"/>
          <w:sz w:val="24"/>
          <w:szCs w:val="24"/>
        </w:rPr>
        <w:t xml:space="preserve"> principalmente</w:t>
      </w:r>
      <w:r w:rsidR="00225DCE">
        <w:rPr>
          <w:rFonts w:ascii="Arial" w:hAnsi="Arial" w:cs="Arial"/>
          <w:sz w:val="24"/>
          <w:szCs w:val="24"/>
        </w:rPr>
        <w:t>,</w:t>
      </w:r>
      <w:r w:rsidR="009E3E0C">
        <w:rPr>
          <w:rFonts w:ascii="Arial" w:hAnsi="Arial" w:cs="Arial"/>
          <w:sz w:val="24"/>
          <w:szCs w:val="24"/>
        </w:rPr>
        <w:t xml:space="preserve"> e</w:t>
      </w:r>
      <w:r w:rsidR="00F46622" w:rsidRPr="00F46622">
        <w:rPr>
          <w:rFonts w:ascii="Arial" w:hAnsi="Arial" w:cs="Arial"/>
          <w:sz w:val="24"/>
          <w:szCs w:val="24"/>
        </w:rPr>
        <w:t>n declaraciones y tratados internacionales</w:t>
      </w:r>
      <w:r w:rsidR="002A2722" w:rsidRPr="00AD381E">
        <w:rPr>
          <w:rFonts w:ascii="Arial" w:hAnsi="Arial" w:cs="Arial"/>
          <w:sz w:val="24"/>
          <w:szCs w:val="24"/>
        </w:rPr>
        <w:t xml:space="preserve"> </w:t>
      </w:r>
      <w:r w:rsidR="00F46622" w:rsidRPr="00F46622">
        <w:rPr>
          <w:rFonts w:ascii="Arial" w:hAnsi="Arial" w:cs="Arial"/>
          <w:sz w:val="24"/>
          <w:szCs w:val="24"/>
        </w:rPr>
        <w:t>en materia de derechos humanos</w:t>
      </w:r>
      <w:r w:rsidR="00225DCE">
        <w:rPr>
          <w:rFonts w:ascii="Arial" w:hAnsi="Arial" w:cs="Arial"/>
          <w:sz w:val="24"/>
          <w:szCs w:val="24"/>
        </w:rPr>
        <w:t>, y que las normas aprobadas a la fecha en el Pleno de la Convención Constitucional y en la Comisión 6 de ésta, lo desarrollan en forma amplia</w:t>
      </w:r>
      <w:r w:rsidR="00D020A3">
        <w:rPr>
          <w:rFonts w:ascii="Arial" w:hAnsi="Arial" w:cs="Arial"/>
          <w:sz w:val="24"/>
          <w:szCs w:val="24"/>
        </w:rPr>
        <w:t>,</w:t>
      </w:r>
      <w:r w:rsidR="00225DCE">
        <w:rPr>
          <w:rFonts w:ascii="Arial" w:hAnsi="Arial" w:cs="Arial"/>
          <w:sz w:val="24"/>
          <w:szCs w:val="24"/>
        </w:rPr>
        <w:t xml:space="preserve"> acorde con dichos tratados y </w:t>
      </w:r>
      <w:r w:rsidR="00D020A3">
        <w:rPr>
          <w:rFonts w:ascii="Arial" w:hAnsi="Arial" w:cs="Arial"/>
          <w:sz w:val="24"/>
          <w:szCs w:val="24"/>
        </w:rPr>
        <w:t xml:space="preserve">los </w:t>
      </w:r>
      <w:r w:rsidR="00225DCE">
        <w:rPr>
          <w:rFonts w:ascii="Arial" w:hAnsi="Arial" w:cs="Arial"/>
          <w:sz w:val="24"/>
          <w:szCs w:val="24"/>
        </w:rPr>
        <w:t xml:space="preserve">estándares actuales. </w:t>
      </w:r>
    </w:p>
    <w:p w14:paraId="51D87F64" w14:textId="62CA71F6" w:rsidR="002A2722" w:rsidRPr="00AD381E" w:rsidRDefault="002A2722" w:rsidP="00AD381E">
      <w:pPr>
        <w:ind w:left="0"/>
        <w:rPr>
          <w:rFonts w:ascii="Arial" w:hAnsi="Arial" w:cs="Arial"/>
          <w:sz w:val="24"/>
          <w:szCs w:val="24"/>
        </w:rPr>
      </w:pPr>
      <w:r w:rsidRPr="00AD381E">
        <w:rPr>
          <w:rFonts w:ascii="Arial" w:hAnsi="Arial" w:cs="Arial"/>
          <w:sz w:val="24"/>
          <w:szCs w:val="24"/>
        </w:rPr>
        <w:t xml:space="preserve"> </w:t>
      </w:r>
      <w:r w:rsidR="009E3E0C">
        <w:rPr>
          <w:rFonts w:ascii="Arial" w:hAnsi="Arial" w:cs="Arial"/>
          <w:sz w:val="24"/>
          <w:szCs w:val="24"/>
        </w:rPr>
        <w:t xml:space="preserve">                  </w:t>
      </w:r>
      <w:r w:rsidRPr="00AD381E">
        <w:rPr>
          <w:rFonts w:ascii="Arial" w:hAnsi="Arial" w:cs="Arial"/>
          <w:sz w:val="24"/>
          <w:szCs w:val="24"/>
        </w:rPr>
        <w:t xml:space="preserve">La línea de trabajo a seguir en el estudio de la nueva justicia vecinal, debiera guiarse por las normas sobre justicia vecinal contempladas en el borrador de Constitución sobre normas del Sistema de </w:t>
      </w:r>
      <w:r w:rsidR="009E3E0C" w:rsidRPr="00AD381E">
        <w:rPr>
          <w:rFonts w:ascii="Arial" w:hAnsi="Arial" w:cs="Arial"/>
          <w:sz w:val="24"/>
          <w:szCs w:val="24"/>
        </w:rPr>
        <w:t>Justicia</w:t>
      </w:r>
      <w:r w:rsidRPr="00AD381E">
        <w:rPr>
          <w:rFonts w:ascii="Arial" w:hAnsi="Arial" w:cs="Arial"/>
          <w:sz w:val="24"/>
          <w:szCs w:val="24"/>
        </w:rPr>
        <w:t>, que señalan:</w:t>
      </w:r>
    </w:p>
    <w:p w14:paraId="57588B61" w14:textId="33E64371" w:rsidR="002E1D60" w:rsidRPr="00AD381E" w:rsidRDefault="002A2722" w:rsidP="00AD381E">
      <w:pPr>
        <w:ind w:left="0"/>
        <w:rPr>
          <w:rFonts w:ascii="Arial" w:hAnsi="Arial" w:cs="Arial"/>
          <w:i/>
          <w:iCs/>
          <w:sz w:val="24"/>
          <w:szCs w:val="24"/>
        </w:rPr>
      </w:pPr>
      <w:r w:rsidRPr="00AD381E">
        <w:rPr>
          <w:rFonts w:ascii="Arial" w:hAnsi="Arial" w:cs="Arial"/>
          <w:sz w:val="24"/>
          <w:szCs w:val="24"/>
        </w:rPr>
        <w:t xml:space="preserve">Articulo 19: </w:t>
      </w:r>
      <w:r w:rsidRPr="00AD381E">
        <w:rPr>
          <w:rFonts w:ascii="Arial" w:hAnsi="Arial" w:cs="Arial"/>
          <w:i/>
          <w:iCs/>
          <w:sz w:val="24"/>
          <w:szCs w:val="24"/>
        </w:rPr>
        <w:t>“</w:t>
      </w:r>
      <w:r w:rsidR="00AD381E" w:rsidRPr="00AD381E">
        <w:rPr>
          <w:rFonts w:ascii="Arial" w:hAnsi="Arial" w:cs="Arial"/>
          <w:i/>
          <w:iCs/>
          <w:sz w:val="24"/>
          <w:szCs w:val="24"/>
        </w:rPr>
        <w:t xml:space="preserve">DE LA JUSTICIA VECINAL Y DE LOS JUZGADOS VECINALES:  </w:t>
      </w:r>
      <w:r w:rsidRPr="00AD381E">
        <w:rPr>
          <w:rFonts w:ascii="Arial" w:hAnsi="Arial" w:cs="Arial"/>
          <w:i/>
          <w:iCs/>
          <w:sz w:val="24"/>
          <w:szCs w:val="24"/>
        </w:rPr>
        <w:t xml:space="preserve">La </w:t>
      </w:r>
      <w:r w:rsidR="002E1D60" w:rsidRPr="00AD381E">
        <w:rPr>
          <w:rFonts w:ascii="Arial" w:hAnsi="Arial" w:cs="Arial"/>
          <w:i/>
          <w:iCs/>
          <w:sz w:val="24"/>
          <w:szCs w:val="24"/>
        </w:rPr>
        <w:t>justicia vecinal se compone por los juzgados vecinales y los centros de justicia vecinal.</w:t>
      </w:r>
      <w:r w:rsidRPr="00AD381E">
        <w:rPr>
          <w:rFonts w:ascii="Arial" w:hAnsi="Arial" w:cs="Arial"/>
          <w:i/>
          <w:iCs/>
          <w:sz w:val="24"/>
          <w:szCs w:val="24"/>
        </w:rPr>
        <w:t xml:space="preserve"> /</w:t>
      </w:r>
      <w:r w:rsidR="0053619E" w:rsidRPr="00AD381E">
        <w:rPr>
          <w:rFonts w:ascii="Arial" w:hAnsi="Arial" w:cs="Arial"/>
          <w:i/>
          <w:iCs/>
          <w:sz w:val="24"/>
          <w:szCs w:val="24"/>
        </w:rPr>
        <w:t xml:space="preserve"> </w:t>
      </w:r>
      <w:r w:rsidR="002E1D60" w:rsidRPr="00AD381E">
        <w:rPr>
          <w:rFonts w:ascii="Arial" w:hAnsi="Arial" w:cs="Arial"/>
          <w:i/>
          <w:iCs/>
          <w:sz w:val="24"/>
          <w:szCs w:val="24"/>
        </w:rPr>
        <w:t>En cada comuna del país que sea asiento de una municipalidad habrá, a lo menos, un juzgado vecinal que ejerce la función jurisdiccional respecto de todas aquellas controversias jurídicas que se susciten a nivel comunal que no sean competencia de otro tribunal y de los demás asuntos que la ley les encomiende, conforme a un procedimiento breve, oral, simple y expedito.</w:t>
      </w:r>
      <w:r w:rsidRPr="00AD381E">
        <w:rPr>
          <w:rFonts w:ascii="Arial" w:hAnsi="Arial" w:cs="Arial"/>
          <w:i/>
          <w:iCs/>
          <w:sz w:val="24"/>
          <w:szCs w:val="24"/>
        </w:rPr>
        <w:t>”.</w:t>
      </w:r>
    </w:p>
    <w:p w14:paraId="1E27F138" w14:textId="6471580D" w:rsidR="002E1D60" w:rsidRPr="00AD381E" w:rsidRDefault="002A2722" w:rsidP="00AD381E">
      <w:pPr>
        <w:ind w:left="0"/>
        <w:rPr>
          <w:rFonts w:ascii="Arial" w:hAnsi="Arial" w:cs="Arial"/>
          <w:sz w:val="24"/>
          <w:szCs w:val="24"/>
        </w:rPr>
      </w:pPr>
      <w:r w:rsidRPr="00AD381E">
        <w:rPr>
          <w:rFonts w:ascii="Arial" w:hAnsi="Arial" w:cs="Arial"/>
          <w:sz w:val="24"/>
          <w:szCs w:val="24"/>
        </w:rPr>
        <w:t xml:space="preserve">Artículo </w:t>
      </w:r>
      <w:hyperlink r:id="rId7" w:history="1">
        <w:r w:rsidRPr="00AD381E">
          <w:rPr>
            <w:rStyle w:val="Hipervnculo"/>
            <w:rFonts w:ascii="Arial" w:hAnsi="Arial" w:cs="Arial"/>
            <w:i/>
            <w:iCs/>
            <w:color w:val="auto"/>
            <w:sz w:val="24"/>
            <w:szCs w:val="24"/>
            <w:u w:val="none"/>
          </w:rPr>
          <w:t>20:  “</w:t>
        </w:r>
        <w:r w:rsidR="002E1D60" w:rsidRPr="00AD381E">
          <w:rPr>
            <w:rStyle w:val="Hipervnculo"/>
            <w:rFonts w:ascii="Arial" w:hAnsi="Arial" w:cs="Arial"/>
            <w:i/>
            <w:iCs/>
            <w:color w:val="auto"/>
            <w:sz w:val="24"/>
            <w:szCs w:val="24"/>
            <w:u w:val="none"/>
          </w:rPr>
          <w:t>CENTROS DE JUSTICIA VECINAL</w:t>
        </w:r>
      </w:hyperlink>
      <w:r w:rsidRPr="00AD381E">
        <w:rPr>
          <w:rFonts w:ascii="Arial" w:hAnsi="Arial" w:cs="Arial"/>
          <w:i/>
          <w:iCs/>
          <w:sz w:val="24"/>
          <w:szCs w:val="24"/>
        </w:rPr>
        <w:t xml:space="preserve">: </w:t>
      </w:r>
      <w:r w:rsidR="002E1D60" w:rsidRPr="00AD381E">
        <w:rPr>
          <w:rFonts w:ascii="Arial" w:hAnsi="Arial" w:cs="Arial"/>
          <w:i/>
          <w:iCs/>
          <w:sz w:val="24"/>
          <w:szCs w:val="24"/>
        </w:rPr>
        <w:t>Los centros de justicia vecinal son órganos encargados de promover la solución de conflictos vecinales y de pequeña cuantía dentro de una comunidad determinada por ley, en base al diálogo social, la paz y la participación de las partes involucradas, debiendo priorizar su instalación en zonas rurales y lugares alejados de áreas urbanas</w:t>
      </w:r>
      <w:r w:rsidR="0053619E" w:rsidRPr="00AD381E">
        <w:rPr>
          <w:rFonts w:ascii="Arial" w:hAnsi="Arial" w:cs="Arial"/>
          <w:i/>
          <w:iCs/>
          <w:sz w:val="24"/>
          <w:szCs w:val="24"/>
        </w:rPr>
        <w:t xml:space="preserve">.  / </w:t>
      </w:r>
      <w:r w:rsidR="002E1D60" w:rsidRPr="00AD381E">
        <w:rPr>
          <w:rFonts w:ascii="Arial" w:hAnsi="Arial" w:cs="Arial"/>
          <w:i/>
          <w:iCs/>
          <w:sz w:val="24"/>
          <w:szCs w:val="24"/>
        </w:rPr>
        <w:t>Los centros de justicia vecinal deberán orientar e informar al público en materias jurídicas, haciendo las derivaciones que fuesen necesarias, así como ejercer las demás funciones que la ley les encomiende.</w:t>
      </w:r>
      <w:r w:rsidR="0053619E" w:rsidRPr="00AD381E">
        <w:rPr>
          <w:rFonts w:ascii="Arial" w:hAnsi="Arial" w:cs="Arial"/>
          <w:i/>
          <w:iCs/>
          <w:sz w:val="24"/>
          <w:szCs w:val="24"/>
        </w:rPr>
        <w:t xml:space="preserve"> </w:t>
      </w:r>
      <w:proofErr w:type="gramStart"/>
      <w:r w:rsidR="0053619E" w:rsidRPr="00AD381E">
        <w:rPr>
          <w:rFonts w:ascii="Arial" w:hAnsi="Arial" w:cs="Arial"/>
          <w:i/>
          <w:iCs/>
          <w:sz w:val="24"/>
          <w:szCs w:val="24"/>
        </w:rPr>
        <w:t xml:space="preserve">/  </w:t>
      </w:r>
      <w:r w:rsidR="002E1D60" w:rsidRPr="00AD381E">
        <w:rPr>
          <w:rFonts w:ascii="Arial" w:hAnsi="Arial" w:cs="Arial"/>
          <w:i/>
          <w:iCs/>
          <w:sz w:val="24"/>
          <w:szCs w:val="24"/>
        </w:rPr>
        <w:t>La</w:t>
      </w:r>
      <w:proofErr w:type="gramEnd"/>
      <w:r w:rsidR="002E1D60" w:rsidRPr="00AD381E">
        <w:rPr>
          <w:rFonts w:ascii="Arial" w:hAnsi="Arial" w:cs="Arial"/>
          <w:i/>
          <w:iCs/>
          <w:sz w:val="24"/>
          <w:szCs w:val="24"/>
        </w:rPr>
        <w:t xml:space="preserve"> organización, atribuciones, materias y procedimientos que correspondan a los centros de justicia vecinal se regirán por la ley respectiva</w:t>
      </w:r>
      <w:r w:rsidR="0053619E" w:rsidRPr="00AD381E">
        <w:rPr>
          <w:rFonts w:ascii="Arial" w:hAnsi="Arial" w:cs="Arial"/>
          <w:sz w:val="24"/>
          <w:szCs w:val="24"/>
        </w:rPr>
        <w:t>”</w:t>
      </w:r>
      <w:r w:rsidR="00D35270">
        <w:rPr>
          <w:rFonts w:ascii="Arial" w:hAnsi="Arial" w:cs="Arial"/>
          <w:sz w:val="24"/>
          <w:szCs w:val="24"/>
        </w:rPr>
        <w:t>.</w:t>
      </w:r>
    </w:p>
    <w:p w14:paraId="3CA2AE50" w14:textId="746A822A" w:rsidR="00A1281A" w:rsidRPr="00AD381E" w:rsidRDefault="009E3E0C" w:rsidP="00AD381E">
      <w:pPr>
        <w:ind w:left="0"/>
        <w:rPr>
          <w:rFonts w:ascii="Arial" w:hAnsi="Arial" w:cs="Arial"/>
          <w:sz w:val="24"/>
          <w:szCs w:val="24"/>
        </w:rPr>
      </w:pPr>
      <w:r>
        <w:rPr>
          <w:rFonts w:ascii="Arial" w:hAnsi="Arial" w:cs="Arial"/>
          <w:sz w:val="24"/>
          <w:szCs w:val="24"/>
        </w:rPr>
        <w:t xml:space="preserve">                 </w:t>
      </w:r>
      <w:r w:rsidR="0053619E" w:rsidRPr="00AD381E">
        <w:rPr>
          <w:rFonts w:ascii="Arial" w:hAnsi="Arial" w:cs="Arial"/>
          <w:sz w:val="24"/>
          <w:szCs w:val="24"/>
        </w:rPr>
        <w:t>Tales preceptos recogen las propuestas sugeridas por expertos y experiencias del derecho comparado, de modo que</w:t>
      </w:r>
      <w:r w:rsidR="00D020A3">
        <w:rPr>
          <w:rFonts w:ascii="Arial" w:hAnsi="Arial" w:cs="Arial"/>
          <w:sz w:val="24"/>
          <w:szCs w:val="24"/>
        </w:rPr>
        <w:t>,</w:t>
      </w:r>
      <w:r w:rsidR="0053619E" w:rsidRPr="00AD381E">
        <w:rPr>
          <w:rFonts w:ascii="Arial" w:hAnsi="Arial" w:cs="Arial"/>
          <w:sz w:val="24"/>
          <w:szCs w:val="24"/>
        </w:rPr>
        <w:t xml:space="preserve"> sea por efecto de la ejecución de tales  preceptos constitucionales y las respectivas normas transitorias</w:t>
      </w:r>
      <w:r w:rsidR="00D020A3">
        <w:rPr>
          <w:rFonts w:ascii="Arial" w:hAnsi="Arial" w:cs="Arial"/>
          <w:sz w:val="24"/>
          <w:szCs w:val="24"/>
        </w:rPr>
        <w:t xml:space="preserve"> de la nueva Carta Fundamental</w:t>
      </w:r>
      <w:r w:rsidR="0053619E" w:rsidRPr="00AD381E">
        <w:rPr>
          <w:rFonts w:ascii="Arial" w:hAnsi="Arial" w:cs="Arial"/>
          <w:sz w:val="24"/>
          <w:szCs w:val="24"/>
        </w:rPr>
        <w:t xml:space="preserve">, en caso de ser aprobado el texto constitucional que se someta a </w:t>
      </w:r>
      <w:r w:rsidR="0053619E" w:rsidRPr="00AD381E">
        <w:rPr>
          <w:rFonts w:ascii="Arial" w:hAnsi="Arial" w:cs="Arial"/>
          <w:sz w:val="24"/>
          <w:szCs w:val="24"/>
        </w:rPr>
        <w:lastRenderedPageBreak/>
        <w:t xml:space="preserve">plebiscito en septiembre próximo, sea  por tener que asumir su gobierno las iniciativas legales </w:t>
      </w:r>
      <w:r w:rsidR="00A1281A" w:rsidRPr="00AD381E">
        <w:rPr>
          <w:rFonts w:ascii="Arial" w:hAnsi="Arial" w:cs="Arial"/>
          <w:sz w:val="24"/>
          <w:szCs w:val="24"/>
        </w:rPr>
        <w:t xml:space="preserve">para crear la justicia vecinal en el marco de la actual Constitución, </w:t>
      </w:r>
      <w:r w:rsidR="00A1281A" w:rsidRPr="00D020A3">
        <w:rPr>
          <w:rFonts w:ascii="Arial" w:hAnsi="Arial" w:cs="Arial"/>
          <w:b/>
          <w:bCs/>
          <w:sz w:val="24"/>
          <w:szCs w:val="24"/>
        </w:rPr>
        <w:t>el país no puede esperar que se siga postergando por más años el derecho de acceso a los justicia en el ámbito vecinal,</w:t>
      </w:r>
      <w:r w:rsidR="00A1281A" w:rsidRPr="00AD381E">
        <w:rPr>
          <w:rFonts w:ascii="Arial" w:hAnsi="Arial" w:cs="Arial"/>
          <w:sz w:val="24"/>
          <w:szCs w:val="24"/>
        </w:rPr>
        <w:t xml:space="preserve"> el que involucra principalmente a personas más vulnerables.</w:t>
      </w:r>
    </w:p>
    <w:p w14:paraId="2847378A" w14:textId="2CFC3DB0" w:rsidR="004F5514" w:rsidRPr="00AD381E" w:rsidRDefault="00A1281A" w:rsidP="00AD381E">
      <w:pPr>
        <w:ind w:left="0" w:firstLine="709"/>
        <w:rPr>
          <w:rFonts w:ascii="Arial" w:hAnsi="Arial" w:cs="Arial"/>
          <w:sz w:val="24"/>
          <w:szCs w:val="24"/>
        </w:rPr>
      </w:pPr>
      <w:r w:rsidRPr="00AD381E">
        <w:rPr>
          <w:rFonts w:ascii="Arial" w:hAnsi="Arial" w:cs="Arial"/>
          <w:sz w:val="24"/>
          <w:szCs w:val="24"/>
        </w:rPr>
        <w:t xml:space="preserve">   </w:t>
      </w:r>
      <w:r w:rsidR="00D020A3">
        <w:rPr>
          <w:rFonts w:ascii="Arial" w:hAnsi="Arial" w:cs="Arial"/>
          <w:sz w:val="24"/>
          <w:szCs w:val="24"/>
        </w:rPr>
        <w:t xml:space="preserve"> </w:t>
      </w:r>
      <w:r w:rsidRPr="00AD381E">
        <w:rPr>
          <w:rFonts w:ascii="Arial" w:hAnsi="Arial" w:cs="Arial"/>
          <w:sz w:val="24"/>
          <w:szCs w:val="24"/>
        </w:rPr>
        <w:t xml:space="preserve">    La insti</w:t>
      </w:r>
      <w:r w:rsidR="001B55DE" w:rsidRPr="00AD381E">
        <w:rPr>
          <w:rFonts w:ascii="Arial" w:hAnsi="Arial" w:cs="Arial"/>
          <w:sz w:val="24"/>
          <w:szCs w:val="24"/>
        </w:rPr>
        <w:t>tu</w:t>
      </w:r>
      <w:r w:rsidRPr="00AD381E">
        <w:rPr>
          <w:rFonts w:ascii="Arial" w:hAnsi="Arial" w:cs="Arial"/>
          <w:sz w:val="24"/>
          <w:szCs w:val="24"/>
        </w:rPr>
        <w:t xml:space="preserve">cionalidad que se diseñe, además de </w:t>
      </w:r>
      <w:r w:rsidR="001B55DE" w:rsidRPr="00AD381E">
        <w:rPr>
          <w:rFonts w:ascii="Arial" w:hAnsi="Arial" w:cs="Arial"/>
          <w:sz w:val="24"/>
          <w:szCs w:val="24"/>
        </w:rPr>
        <w:t>c</w:t>
      </w:r>
      <w:r w:rsidRPr="00AD381E">
        <w:rPr>
          <w:rFonts w:ascii="Arial" w:hAnsi="Arial" w:cs="Arial"/>
          <w:sz w:val="24"/>
          <w:szCs w:val="24"/>
        </w:rPr>
        <w:t>on</w:t>
      </w:r>
      <w:r w:rsidR="001B55DE" w:rsidRPr="00AD381E">
        <w:rPr>
          <w:rFonts w:ascii="Arial" w:hAnsi="Arial" w:cs="Arial"/>
          <w:sz w:val="24"/>
          <w:szCs w:val="24"/>
        </w:rPr>
        <w:t>t</w:t>
      </w:r>
      <w:r w:rsidRPr="00AD381E">
        <w:rPr>
          <w:rFonts w:ascii="Arial" w:hAnsi="Arial" w:cs="Arial"/>
          <w:sz w:val="24"/>
          <w:szCs w:val="24"/>
        </w:rPr>
        <w:t>emplar los centros de justicia comu</w:t>
      </w:r>
      <w:r w:rsidR="001B55DE" w:rsidRPr="00AD381E">
        <w:rPr>
          <w:rFonts w:ascii="Arial" w:hAnsi="Arial" w:cs="Arial"/>
          <w:sz w:val="24"/>
          <w:szCs w:val="24"/>
        </w:rPr>
        <w:t>n</w:t>
      </w:r>
      <w:r w:rsidRPr="00AD381E">
        <w:rPr>
          <w:rFonts w:ascii="Arial" w:hAnsi="Arial" w:cs="Arial"/>
          <w:sz w:val="24"/>
          <w:szCs w:val="24"/>
        </w:rPr>
        <w:t>itar</w:t>
      </w:r>
      <w:r w:rsidR="001B55DE" w:rsidRPr="00AD381E">
        <w:rPr>
          <w:rFonts w:ascii="Arial" w:hAnsi="Arial" w:cs="Arial"/>
          <w:sz w:val="24"/>
          <w:szCs w:val="24"/>
        </w:rPr>
        <w:t>i</w:t>
      </w:r>
      <w:r w:rsidRPr="00AD381E">
        <w:rPr>
          <w:rFonts w:ascii="Arial" w:hAnsi="Arial" w:cs="Arial"/>
          <w:sz w:val="24"/>
          <w:szCs w:val="24"/>
        </w:rPr>
        <w:t>a y los j</w:t>
      </w:r>
      <w:r w:rsidR="001B55DE" w:rsidRPr="00AD381E">
        <w:rPr>
          <w:rFonts w:ascii="Arial" w:hAnsi="Arial" w:cs="Arial"/>
          <w:sz w:val="24"/>
          <w:szCs w:val="24"/>
        </w:rPr>
        <w:t xml:space="preserve">uzgados </w:t>
      </w:r>
      <w:r w:rsidRPr="00AD381E">
        <w:rPr>
          <w:rFonts w:ascii="Arial" w:hAnsi="Arial" w:cs="Arial"/>
          <w:sz w:val="24"/>
          <w:szCs w:val="24"/>
        </w:rPr>
        <w:t>vecinales, debe contemplar, como ha sug</w:t>
      </w:r>
      <w:r w:rsidR="001B55DE" w:rsidRPr="00AD381E">
        <w:rPr>
          <w:rFonts w:ascii="Arial" w:hAnsi="Arial" w:cs="Arial"/>
          <w:sz w:val="24"/>
          <w:szCs w:val="24"/>
        </w:rPr>
        <w:t>e</w:t>
      </w:r>
      <w:r w:rsidRPr="00AD381E">
        <w:rPr>
          <w:rFonts w:ascii="Arial" w:hAnsi="Arial" w:cs="Arial"/>
          <w:sz w:val="24"/>
          <w:szCs w:val="24"/>
        </w:rPr>
        <w:t>ri</w:t>
      </w:r>
      <w:r w:rsidR="001B55DE" w:rsidRPr="00AD381E">
        <w:rPr>
          <w:rFonts w:ascii="Arial" w:hAnsi="Arial" w:cs="Arial"/>
          <w:sz w:val="24"/>
          <w:szCs w:val="24"/>
        </w:rPr>
        <w:t>d</w:t>
      </w:r>
      <w:r w:rsidRPr="00AD381E">
        <w:rPr>
          <w:rFonts w:ascii="Arial" w:hAnsi="Arial" w:cs="Arial"/>
          <w:sz w:val="24"/>
          <w:szCs w:val="24"/>
        </w:rPr>
        <w:t xml:space="preserve">o el PNUD, </w:t>
      </w:r>
      <w:r w:rsidRPr="00A1281A">
        <w:rPr>
          <w:rFonts w:ascii="Arial" w:hAnsi="Arial" w:cs="Arial"/>
          <w:sz w:val="24"/>
          <w:szCs w:val="24"/>
        </w:rPr>
        <w:t>un mecanismo</w:t>
      </w:r>
      <w:r w:rsidRPr="00AD381E">
        <w:rPr>
          <w:rFonts w:ascii="Arial" w:hAnsi="Arial" w:cs="Arial"/>
          <w:sz w:val="24"/>
          <w:szCs w:val="24"/>
        </w:rPr>
        <w:t xml:space="preserve"> </w:t>
      </w:r>
      <w:r w:rsidRPr="00A1281A">
        <w:rPr>
          <w:rFonts w:ascii="Arial" w:hAnsi="Arial" w:cs="Arial"/>
          <w:sz w:val="24"/>
          <w:szCs w:val="24"/>
        </w:rPr>
        <w:t>permanente de seguimiento</w:t>
      </w:r>
      <w:r w:rsidRPr="00AD381E">
        <w:rPr>
          <w:rFonts w:ascii="Arial" w:hAnsi="Arial" w:cs="Arial"/>
          <w:sz w:val="24"/>
          <w:szCs w:val="24"/>
        </w:rPr>
        <w:t xml:space="preserve"> </w:t>
      </w:r>
      <w:r w:rsidRPr="00A1281A">
        <w:rPr>
          <w:rFonts w:ascii="Arial" w:hAnsi="Arial" w:cs="Arial"/>
          <w:sz w:val="24"/>
          <w:szCs w:val="24"/>
        </w:rPr>
        <w:t>e identificación de las necesidades</w:t>
      </w:r>
      <w:r w:rsidRPr="00AD381E">
        <w:rPr>
          <w:rFonts w:ascii="Arial" w:hAnsi="Arial" w:cs="Arial"/>
          <w:sz w:val="24"/>
          <w:szCs w:val="24"/>
        </w:rPr>
        <w:t xml:space="preserve"> </w:t>
      </w:r>
      <w:r w:rsidRPr="00A1281A">
        <w:rPr>
          <w:rFonts w:ascii="Arial" w:hAnsi="Arial" w:cs="Arial"/>
          <w:sz w:val="24"/>
          <w:szCs w:val="24"/>
        </w:rPr>
        <w:t>jurídicas de la población</w:t>
      </w:r>
      <w:r w:rsidRPr="00AD381E">
        <w:rPr>
          <w:rFonts w:ascii="Arial" w:hAnsi="Arial" w:cs="Arial"/>
          <w:sz w:val="24"/>
          <w:szCs w:val="24"/>
        </w:rPr>
        <w:t>, esencial para co</w:t>
      </w:r>
      <w:r w:rsidR="001B55DE" w:rsidRPr="00AD381E">
        <w:rPr>
          <w:rFonts w:ascii="Arial" w:hAnsi="Arial" w:cs="Arial"/>
          <w:sz w:val="24"/>
          <w:szCs w:val="24"/>
        </w:rPr>
        <w:t>n</w:t>
      </w:r>
      <w:r w:rsidRPr="00AD381E">
        <w:rPr>
          <w:rFonts w:ascii="Arial" w:hAnsi="Arial" w:cs="Arial"/>
          <w:sz w:val="24"/>
          <w:szCs w:val="24"/>
        </w:rPr>
        <w:t>ocer la dem</w:t>
      </w:r>
      <w:r w:rsidR="001B55DE" w:rsidRPr="00AD381E">
        <w:rPr>
          <w:rFonts w:ascii="Arial" w:hAnsi="Arial" w:cs="Arial"/>
          <w:sz w:val="24"/>
          <w:szCs w:val="24"/>
        </w:rPr>
        <w:t>a</w:t>
      </w:r>
      <w:r w:rsidRPr="00AD381E">
        <w:rPr>
          <w:rFonts w:ascii="Arial" w:hAnsi="Arial" w:cs="Arial"/>
          <w:sz w:val="24"/>
          <w:szCs w:val="24"/>
        </w:rPr>
        <w:t>nd</w:t>
      </w:r>
      <w:r w:rsidR="001B55DE" w:rsidRPr="00AD381E">
        <w:rPr>
          <w:rFonts w:ascii="Arial" w:hAnsi="Arial" w:cs="Arial"/>
          <w:sz w:val="24"/>
          <w:szCs w:val="24"/>
        </w:rPr>
        <w:t>a</w:t>
      </w:r>
      <w:r w:rsidRPr="00AD381E">
        <w:rPr>
          <w:rFonts w:ascii="Arial" w:hAnsi="Arial" w:cs="Arial"/>
          <w:sz w:val="24"/>
          <w:szCs w:val="24"/>
        </w:rPr>
        <w:t xml:space="preserve"> de se</w:t>
      </w:r>
      <w:r w:rsidR="001B55DE" w:rsidRPr="00AD381E">
        <w:rPr>
          <w:rFonts w:ascii="Arial" w:hAnsi="Arial" w:cs="Arial"/>
          <w:sz w:val="24"/>
          <w:szCs w:val="24"/>
        </w:rPr>
        <w:t>r</w:t>
      </w:r>
      <w:r w:rsidRPr="00AD381E">
        <w:rPr>
          <w:rFonts w:ascii="Arial" w:hAnsi="Arial" w:cs="Arial"/>
          <w:sz w:val="24"/>
          <w:szCs w:val="24"/>
        </w:rPr>
        <w:t>vic</w:t>
      </w:r>
      <w:r w:rsidR="001B55DE" w:rsidRPr="00AD381E">
        <w:rPr>
          <w:rFonts w:ascii="Arial" w:hAnsi="Arial" w:cs="Arial"/>
          <w:sz w:val="24"/>
          <w:szCs w:val="24"/>
        </w:rPr>
        <w:t>i</w:t>
      </w:r>
      <w:r w:rsidRPr="00AD381E">
        <w:rPr>
          <w:rFonts w:ascii="Arial" w:hAnsi="Arial" w:cs="Arial"/>
          <w:sz w:val="24"/>
          <w:szCs w:val="24"/>
        </w:rPr>
        <w:t>os</w:t>
      </w:r>
      <w:r w:rsidR="001B55DE" w:rsidRPr="00AD381E">
        <w:rPr>
          <w:rFonts w:ascii="Arial" w:hAnsi="Arial" w:cs="Arial"/>
          <w:sz w:val="24"/>
          <w:szCs w:val="24"/>
        </w:rPr>
        <w:t xml:space="preserve"> </w:t>
      </w:r>
      <w:r w:rsidRPr="00AD381E">
        <w:rPr>
          <w:rFonts w:ascii="Arial" w:hAnsi="Arial" w:cs="Arial"/>
          <w:sz w:val="24"/>
          <w:szCs w:val="24"/>
        </w:rPr>
        <w:t>de just</w:t>
      </w:r>
      <w:r w:rsidR="001B55DE" w:rsidRPr="00AD381E">
        <w:rPr>
          <w:rFonts w:ascii="Arial" w:hAnsi="Arial" w:cs="Arial"/>
          <w:sz w:val="24"/>
          <w:szCs w:val="24"/>
        </w:rPr>
        <w:t>ici</w:t>
      </w:r>
      <w:r w:rsidRPr="00AD381E">
        <w:rPr>
          <w:rFonts w:ascii="Arial" w:hAnsi="Arial" w:cs="Arial"/>
          <w:sz w:val="24"/>
          <w:szCs w:val="24"/>
        </w:rPr>
        <w:t xml:space="preserve">a y  </w:t>
      </w:r>
      <w:r w:rsidR="001B55DE" w:rsidRPr="00AD381E">
        <w:rPr>
          <w:rFonts w:ascii="Arial" w:hAnsi="Arial" w:cs="Arial"/>
          <w:sz w:val="24"/>
          <w:szCs w:val="24"/>
        </w:rPr>
        <w:t xml:space="preserve">poder </w:t>
      </w:r>
      <w:r w:rsidRPr="00AD381E">
        <w:rPr>
          <w:rFonts w:ascii="Arial" w:hAnsi="Arial" w:cs="Arial"/>
          <w:sz w:val="24"/>
          <w:szCs w:val="24"/>
        </w:rPr>
        <w:t xml:space="preserve">asignar los recurso de modo eficiente; </w:t>
      </w:r>
      <w:r w:rsidR="001B55DE" w:rsidRPr="00AD381E">
        <w:rPr>
          <w:rFonts w:ascii="Arial" w:hAnsi="Arial" w:cs="Arial"/>
          <w:sz w:val="24"/>
          <w:szCs w:val="24"/>
        </w:rPr>
        <w:t xml:space="preserve"> </w:t>
      </w:r>
      <w:r w:rsidR="001B55DE" w:rsidRPr="00D020A3">
        <w:rPr>
          <w:rFonts w:ascii="Arial" w:hAnsi="Arial" w:cs="Arial"/>
          <w:sz w:val="24"/>
          <w:szCs w:val="24"/>
        </w:rPr>
        <w:t xml:space="preserve">una  </w:t>
      </w:r>
      <w:r w:rsidRPr="00D020A3">
        <w:rPr>
          <w:rFonts w:ascii="Arial" w:hAnsi="Arial" w:cs="Arial"/>
          <w:sz w:val="24"/>
          <w:szCs w:val="24"/>
        </w:rPr>
        <w:t xml:space="preserve">Red de instituciones </w:t>
      </w:r>
      <w:r w:rsidR="00D020A3">
        <w:rPr>
          <w:rFonts w:ascii="Arial" w:hAnsi="Arial" w:cs="Arial"/>
          <w:sz w:val="24"/>
          <w:szCs w:val="24"/>
        </w:rPr>
        <w:t>que se relacionan con el</w:t>
      </w:r>
      <w:r w:rsidRPr="00D020A3">
        <w:rPr>
          <w:rFonts w:ascii="Arial" w:hAnsi="Arial" w:cs="Arial"/>
          <w:sz w:val="24"/>
          <w:szCs w:val="24"/>
        </w:rPr>
        <w:t xml:space="preserve"> acceso a la justicia</w:t>
      </w:r>
      <w:r w:rsidR="001B55DE" w:rsidRPr="00D020A3">
        <w:rPr>
          <w:rFonts w:ascii="Arial" w:hAnsi="Arial" w:cs="Arial"/>
          <w:sz w:val="24"/>
          <w:szCs w:val="24"/>
        </w:rPr>
        <w:t>, que</w:t>
      </w:r>
      <w:r w:rsidR="001B55DE" w:rsidRPr="00AD381E">
        <w:rPr>
          <w:rFonts w:ascii="Arial" w:hAnsi="Arial" w:cs="Arial"/>
          <w:b/>
          <w:bCs/>
          <w:i/>
          <w:iCs/>
          <w:sz w:val="24"/>
          <w:szCs w:val="24"/>
        </w:rPr>
        <w:t xml:space="preserve"> </w:t>
      </w:r>
      <w:r w:rsidRPr="00A1281A">
        <w:rPr>
          <w:rFonts w:ascii="Arial" w:hAnsi="Arial" w:cs="Arial"/>
          <w:sz w:val="24"/>
          <w:szCs w:val="24"/>
        </w:rPr>
        <w:t>permit</w:t>
      </w:r>
      <w:r w:rsidR="00D020A3">
        <w:rPr>
          <w:rFonts w:ascii="Arial" w:hAnsi="Arial" w:cs="Arial"/>
          <w:sz w:val="24"/>
          <w:szCs w:val="24"/>
        </w:rPr>
        <w:t>a</w:t>
      </w:r>
      <w:r w:rsidRPr="00A1281A">
        <w:rPr>
          <w:rFonts w:ascii="Arial" w:hAnsi="Arial" w:cs="Arial"/>
          <w:sz w:val="24"/>
          <w:szCs w:val="24"/>
        </w:rPr>
        <w:t xml:space="preserve"> </w:t>
      </w:r>
      <w:r w:rsidR="00D020A3">
        <w:rPr>
          <w:rFonts w:ascii="Arial" w:hAnsi="Arial" w:cs="Arial"/>
          <w:sz w:val="24"/>
          <w:szCs w:val="24"/>
        </w:rPr>
        <w:t xml:space="preserve">la </w:t>
      </w:r>
      <w:r w:rsidRPr="00A1281A">
        <w:rPr>
          <w:rFonts w:ascii="Arial" w:hAnsi="Arial" w:cs="Arial"/>
          <w:sz w:val="24"/>
          <w:szCs w:val="24"/>
        </w:rPr>
        <w:t>articulación entre</w:t>
      </w:r>
      <w:r w:rsidR="001B55DE" w:rsidRPr="00AD381E">
        <w:rPr>
          <w:rFonts w:ascii="Arial" w:hAnsi="Arial" w:cs="Arial"/>
          <w:sz w:val="24"/>
          <w:szCs w:val="24"/>
        </w:rPr>
        <w:t xml:space="preserve"> </w:t>
      </w:r>
      <w:r w:rsidRPr="00A1281A">
        <w:rPr>
          <w:rFonts w:ascii="Arial" w:hAnsi="Arial" w:cs="Arial"/>
          <w:sz w:val="24"/>
          <w:szCs w:val="24"/>
        </w:rPr>
        <w:t>las mismas</w:t>
      </w:r>
      <w:r w:rsidR="001B55DE" w:rsidRPr="00AD381E">
        <w:rPr>
          <w:rFonts w:ascii="Arial" w:hAnsi="Arial" w:cs="Arial"/>
          <w:sz w:val="24"/>
          <w:szCs w:val="24"/>
        </w:rPr>
        <w:t xml:space="preserve"> y </w:t>
      </w:r>
      <w:r w:rsidR="00D020A3">
        <w:rPr>
          <w:rFonts w:ascii="Arial" w:hAnsi="Arial" w:cs="Arial"/>
          <w:sz w:val="24"/>
          <w:szCs w:val="24"/>
        </w:rPr>
        <w:t xml:space="preserve">la </w:t>
      </w:r>
      <w:r w:rsidR="001B55DE" w:rsidRPr="00AD381E">
        <w:rPr>
          <w:rFonts w:ascii="Arial" w:hAnsi="Arial" w:cs="Arial"/>
          <w:sz w:val="24"/>
          <w:szCs w:val="24"/>
        </w:rPr>
        <w:t>deriva</w:t>
      </w:r>
      <w:r w:rsidR="00D020A3">
        <w:rPr>
          <w:rFonts w:ascii="Arial" w:hAnsi="Arial" w:cs="Arial"/>
          <w:sz w:val="24"/>
          <w:szCs w:val="24"/>
        </w:rPr>
        <w:t xml:space="preserve">ción </w:t>
      </w:r>
      <w:r w:rsidR="001B55DE" w:rsidRPr="00AD381E">
        <w:rPr>
          <w:rFonts w:ascii="Arial" w:hAnsi="Arial" w:cs="Arial"/>
          <w:sz w:val="24"/>
          <w:szCs w:val="24"/>
        </w:rPr>
        <w:t xml:space="preserve">a la entidad que corresponda </w:t>
      </w:r>
      <w:r w:rsidR="00D020A3">
        <w:rPr>
          <w:rFonts w:ascii="Arial" w:hAnsi="Arial" w:cs="Arial"/>
          <w:sz w:val="24"/>
          <w:szCs w:val="24"/>
        </w:rPr>
        <w:t xml:space="preserve">de </w:t>
      </w:r>
      <w:r w:rsidR="001B55DE" w:rsidRPr="00AD381E">
        <w:rPr>
          <w:rFonts w:ascii="Arial" w:hAnsi="Arial" w:cs="Arial"/>
          <w:sz w:val="24"/>
          <w:szCs w:val="24"/>
        </w:rPr>
        <w:t xml:space="preserve">los conflictos comunitarios no </w:t>
      </w:r>
      <w:proofErr w:type="spellStart"/>
      <w:r w:rsidR="001B55DE" w:rsidRPr="00AD381E">
        <w:rPr>
          <w:rFonts w:ascii="Arial" w:hAnsi="Arial" w:cs="Arial"/>
          <w:sz w:val="24"/>
          <w:szCs w:val="24"/>
        </w:rPr>
        <w:t>judicializables</w:t>
      </w:r>
      <w:proofErr w:type="spellEnd"/>
      <w:r w:rsidR="004F5514" w:rsidRPr="00AD381E">
        <w:rPr>
          <w:rFonts w:ascii="Arial" w:hAnsi="Arial" w:cs="Arial"/>
          <w:sz w:val="24"/>
          <w:szCs w:val="24"/>
        </w:rPr>
        <w:t>, y, por último, establecer mecanismos alter</w:t>
      </w:r>
      <w:r w:rsidR="00D020A3">
        <w:rPr>
          <w:rFonts w:ascii="Arial" w:hAnsi="Arial" w:cs="Arial"/>
          <w:sz w:val="24"/>
          <w:szCs w:val="24"/>
        </w:rPr>
        <w:t>n</w:t>
      </w:r>
      <w:r w:rsidR="004F5514" w:rsidRPr="00AD381E">
        <w:rPr>
          <w:rFonts w:ascii="Arial" w:hAnsi="Arial" w:cs="Arial"/>
          <w:sz w:val="24"/>
          <w:szCs w:val="24"/>
        </w:rPr>
        <w:t xml:space="preserve">ativos a los </w:t>
      </w:r>
      <w:r w:rsidR="00D020A3">
        <w:rPr>
          <w:rFonts w:ascii="Arial" w:hAnsi="Arial" w:cs="Arial"/>
          <w:sz w:val="24"/>
          <w:szCs w:val="24"/>
        </w:rPr>
        <w:t xml:space="preserve">adversariales tradicionales </w:t>
      </w:r>
      <w:r w:rsidR="004F5514" w:rsidRPr="00AD381E">
        <w:rPr>
          <w:rFonts w:ascii="Arial" w:hAnsi="Arial" w:cs="Arial"/>
          <w:sz w:val="24"/>
          <w:szCs w:val="24"/>
        </w:rPr>
        <w:t xml:space="preserve">para dar respuestas apropiadas a </w:t>
      </w:r>
      <w:r w:rsidR="00D020A3">
        <w:rPr>
          <w:rFonts w:ascii="Arial" w:hAnsi="Arial" w:cs="Arial"/>
          <w:sz w:val="24"/>
          <w:szCs w:val="24"/>
        </w:rPr>
        <w:t xml:space="preserve">las </w:t>
      </w:r>
      <w:r w:rsidR="00375664" w:rsidRPr="00AD381E">
        <w:rPr>
          <w:rFonts w:ascii="Arial" w:hAnsi="Arial" w:cs="Arial"/>
          <w:sz w:val="24"/>
          <w:szCs w:val="24"/>
        </w:rPr>
        <w:t>nuevas formas de conflictividad social</w:t>
      </w:r>
      <w:r w:rsidR="004F5514" w:rsidRPr="00AD381E">
        <w:rPr>
          <w:rFonts w:ascii="Arial" w:hAnsi="Arial" w:cs="Arial"/>
          <w:sz w:val="24"/>
          <w:szCs w:val="24"/>
        </w:rPr>
        <w:t>, para muchas de las cuales el sistema tradicional resulta obsoleto</w:t>
      </w:r>
      <w:r w:rsidR="005D3BCB" w:rsidRPr="005D3BCB">
        <w:rPr>
          <w:rFonts w:ascii="Arial" w:hAnsi="Arial" w:cs="Arial"/>
          <w:i/>
          <w:iCs/>
          <w:sz w:val="24"/>
          <w:szCs w:val="24"/>
        </w:rPr>
        <w:t xml:space="preserve"> </w:t>
      </w:r>
      <w:r w:rsidR="005D3BCB">
        <w:rPr>
          <w:rFonts w:ascii="Arial" w:hAnsi="Arial" w:cs="Arial"/>
          <w:i/>
          <w:iCs/>
          <w:sz w:val="24"/>
          <w:szCs w:val="24"/>
        </w:rPr>
        <w:t>(</w:t>
      </w:r>
      <w:r w:rsidR="005D3BCB" w:rsidRPr="00225DCE">
        <w:rPr>
          <w:rFonts w:ascii="Arial" w:hAnsi="Arial" w:cs="Arial"/>
          <w:i/>
          <w:iCs/>
          <w:sz w:val="24"/>
          <w:szCs w:val="24"/>
        </w:rPr>
        <w:t>Manual de Políticas Públicas para Acceso a la Justicia</w:t>
      </w:r>
      <w:r w:rsidR="005D3BCB" w:rsidRPr="00225DCE">
        <w:rPr>
          <w:rFonts w:ascii="Arial" w:hAnsi="Arial" w:cs="Arial"/>
          <w:sz w:val="24"/>
          <w:szCs w:val="24"/>
        </w:rPr>
        <w:t>.</w:t>
      </w:r>
      <w:r w:rsidR="005D3BCB" w:rsidRPr="005D3BCB">
        <w:rPr>
          <w:rFonts w:ascii="Arial" w:hAnsi="Arial" w:cs="Arial"/>
          <w:sz w:val="24"/>
          <w:szCs w:val="24"/>
        </w:rPr>
        <w:t xml:space="preserve"> </w:t>
      </w:r>
      <w:r w:rsidR="005D3BCB" w:rsidRPr="005D3BCB">
        <w:rPr>
          <w:rFonts w:ascii="Arial" w:hAnsi="Arial" w:cs="Arial"/>
          <w:i/>
          <w:iCs/>
          <w:sz w:val="24"/>
          <w:szCs w:val="24"/>
        </w:rPr>
        <w:t>América Latina y el Caribe</w:t>
      </w:r>
      <w:r w:rsidR="005D3BCB" w:rsidRPr="005D3BCB">
        <w:rPr>
          <w:rFonts w:ascii="Arial" w:hAnsi="Arial" w:cs="Arial"/>
          <w:sz w:val="24"/>
          <w:szCs w:val="24"/>
        </w:rPr>
        <w:t>. Buenos Aires, 2005</w:t>
      </w:r>
      <w:r w:rsidR="005D3BCB">
        <w:rPr>
          <w:rFonts w:ascii="Arial" w:hAnsi="Arial" w:cs="Arial"/>
          <w:sz w:val="24"/>
          <w:szCs w:val="24"/>
        </w:rPr>
        <w:t>)</w:t>
      </w:r>
      <w:r w:rsidR="004F5514" w:rsidRPr="00AD381E">
        <w:rPr>
          <w:rFonts w:ascii="Arial" w:hAnsi="Arial" w:cs="Arial"/>
          <w:sz w:val="24"/>
          <w:szCs w:val="24"/>
        </w:rPr>
        <w:t xml:space="preserve">. </w:t>
      </w:r>
    </w:p>
    <w:p w14:paraId="1253B689" w14:textId="7082A549" w:rsidR="008E06D6" w:rsidRDefault="004F5514" w:rsidP="00CF5F4B">
      <w:pPr>
        <w:ind w:left="0" w:firstLine="709"/>
        <w:rPr>
          <w:rFonts w:ascii="Arial" w:hAnsi="Arial" w:cs="Arial"/>
          <w:sz w:val="24"/>
          <w:szCs w:val="24"/>
        </w:rPr>
      </w:pPr>
      <w:r w:rsidRPr="00AD381E">
        <w:rPr>
          <w:rFonts w:ascii="Arial" w:hAnsi="Arial" w:cs="Arial"/>
          <w:sz w:val="24"/>
          <w:szCs w:val="24"/>
        </w:rPr>
        <w:t xml:space="preserve">        La presente </w:t>
      </w:r>
      <w:r w:rsidR="00C17FE7" w:rsidRPr="00AD381E">
        <w:rPr>
          <w:rFonts w:ascii="Arial" w:hAnsi="Arial" w:cs="Arial"/>
          <w:sz w:val="24"/>
          <w:szCs w:val="24"/>
        </w:rPr>
        <w:t>solicitud</w:t>
      </w:r>
      <w:r w:rsidRPr="00AD381E">
        <w:rPr>
          <w:rFonts w:ascii="Arial" w:hAnsi="Arial" w:cs="Arial"/>
          <w:sz w:val="24"/>
          <w:szCs w:val="24"/>
        </w:rPr>
        <w:t xml:space="preserve"> </w:t>
      </w:r>
      <w:r w:rsidR="005D3BCB">
        <w:rPr>
          <w:rFonts w:ascii="Arial" w:hAnsi="Arial" w:cs="Arial"/>
          <w:sz w:val="24"/>
          <w:szCs w:val="24"/>
        </w:rPr>
        <w:t>de</w:t>
      </w:r>
      <w:r w:rsidR="000C13FA">
        <w:rPr>
          <w:rFonts w:ascii="Arial" w:hAnsi="Arial" w:cs="Arial"/>
          <w:sz w:val="24"/>
          <w:szCs w:val="24"/>
        </w:rPr>
        <w:t xml:space="preserve"> </w:t>
      </w:r>
      <w:r w:rsidR="002616DA">
        <w:rPr>
          <w:rFonts w:ascii="Arial" w:hAnsi="Arial" w:cs="Arial"/>
          <w:sz w:val="24"/>
          <w:szCs w:val="24"/>
        </w:rPr>
        <w:t>que su gobierno inicie</w:t>
      </w:r>
      <w:r w:rsidR="00A363C4">
        <w:rPr>
          <w:rFonts w:ascii="Arial" w:hAnsi="Arial" w:cs="Arial"/>
          <w:sz w:val="24"/>
          <w:szCs w:val="24"/>
        </w:rPr>
        <w:t>,</w:t>
      </w:r>
      <w:r w:rsidR="002616DA">
        <w:rPr>
          <w:rFonts w:ascii="Arial" w:hAnsi="Arial" w:cs="Arial"/>
          <w:sz w:val="24"/>
          <w:szCs w:val="24"/>
        </w:rPr>
        <w:t xml:space="preserve"> </w:t>
      </w:r>
      <w:r w:rsidRPr="00AD381E">
        <w:rPr>
          <w:rFonts w:ascii="Arial" w:hAnsi="Arial" w:cs="Arial"/>
          <w:sz w:val="24"/>
          <w:szCs w:val="24"/>
        </w:rPr>
        <w:t>desde ya</w:t>
      </w:r>
      <w:r w:rsidR="00A363C4">
        <w:rPr>
          <w:rFonts w:ascii="Arial" w:hAnsi="Arial" w:cs="Arial"/>
          <w:sz w:val="24"/>
          <w:szCs w:val="24"/>
        </w:rPr>
        <w:t>,</w:t>
      </w:r>
      <w:r w:rsidRPr="00AD381E">
        <w:rPr>
          <w:rFonts w:ascii="Arial" w:hAnsi="Arial" w:cs="Arial"/>
          <w:sz w:val="24"/>
          <w:szCs w:val="24"/>
        </w:rPr>
        <w:t xml:space="preserve"> el largo y complejo ca</w:t>
      </w:r>
      <w:r w:rsidR="00672EB5">
        <w:rPr>
          <w:rFonts w:ascii="Arial" w:hAnsi="Arial" w:cs="Arial"/>
          <w:sz w:val="24"/>
          <w:szCs w:val="24"/>
        </w:rPr>
        <w:t>mino</w:t>
      </w:r>
      <w:r w:rsidRPr="00AD381E">
        <w:rPr>
          <w:rFonts w:ascii="Arial" w:hAnsi="Arial" w:cs="Arial"/>
          <w:sz w:val="24"/>
          <w:szCs w:val="24"/>
        </w:rPr>
        <w:t xml:space="preserve"> de </w:t>
      </w:r>
      <w:r w:rsidR="00C17FE7" w:rsidRPr="00AD381E">
        <w:rPr>
          <w:rFonts w:ascii="Arial" w:hAnsi="Arial" w:cs="Arial"/>
          <w:sz w:val="24"/>
          <w:szCs w:val="24"/>
        </w:rPr>
        <w:t xml:space="preserve">la construcción de la justicia vecinal que Chile reclama, </w:t>
      </w:r>
      <w:r w:rsidR="002616DA">
        <w:rPr>
          <w:rFonts w:ascii="Arial" w:hAnsi="Arial" w:cs="Arial"/>
          <w:sz w:val="24"/>
          <w:szCs w:val="24"/>
        </w:rPr>
        <w:t>la formulamos considerando en forma especial el</w:t>
      </w:r>
      <w:r w:rsidR="00C17FE7" w:rsidRPr="00AD381E">
        <w:rPr>
          <w:rFonts w:ascii="Arial" w:hAnsi="Arial" w:cs="Arial"/>
          <w:sz w:val="24"/>
          <w:szCs w:val="24"/>
        </w:rPr>
        <w:t xml:space="preserve"> punto de su programa de gobierno  relacionado  precisame</w:t>
      </w:r>
      <w:r w:rsidR="002616DA">
        <w:rPr>
          <w:rFonts w:ascii="Arial" w:hAnsi="Arial" w:cs="Arial"/>
          <w:sz w:val="24"/>
          <w:szCs w:val="24"/>
        </w:rPr>
        <w:t>n</w:t>
      </w:r>
      <w:r w:rsidR="00C17FE7" w:rsidRPr="00AD381E">
        <w:rPr>
          <w:rFonts w:ascii="Arial" w:hAnsi="Arial" w:cs="Arial"/>
          <w:sz w:val="24"/>
          <w:szCs w:val="24"/>
        </w:rPr>
        <w:t>te con los juzgados de policía local, que dice “</w:t>
      </w:r>
      <w:r w:rsidR="008E06D6">
        <w:rPr>
          <w:rFonts w:ascii="Arial" w:hAnsi="Arial" w:cs="Arial"/>
          <w:i/>
          <w:iCs/>
          <w:sz w:val="24"/>
          <w:szCs w:val="24"/>
        </w:rPr>
        <w:t>s</w:t>
      </w:r>
      <w:r w:rsidR="00C17FE7" w:rsidRPr="00672EB5">
        <w:rPr>
          <w:rFonts w:ascii="Arial" w:hAnsi="Arial" w:cs="Arial"/>
          <w:i/>
          <w:iCs/>
          <w:sz w:val="24"/>
          <w:szCs w:val="24"/>
        </w:rPr>
        <w:t>e estudiarán medidas para mejorar los juzgados de policía local y evitar las desigualdades que hoy se generan por las distintas capacidades económicas de los municipios.”,</w:t>
      </w:r>
      <w:r w:rsidR="00C17FE7" w:rsidRPr="00AD381E">
        <w:rPr>
          <w:rFonts w:ascii="Arial" w:hAnsi="Arial" w:cs="Arial"/>
          <w:sz w:val="24"/>
          <w:szCs w:val="24"/>
        </w:rPr>
        <w:t xml:space="preserve"> el que se encuentra dentro del apartado titulado “</w:t>
      </w:r>
      <w:r w:rsidR="00C17FE7" w:rsidRPr="00672EB5">
        <w:rPr>
          <w:rFonts w:ascii="Arial" w:hAnsi="Arial" w:cs="Arial"/>
          <w:i/>
          <w:iCs/>
          <w:sz w:val="24"/>
          <w:szCs w:val="24"/>
        </w:rPr>
        <w:t xml:space="preserve">Mejorar el acceso a la </w:t>
      </w:r>
      <w:r w:rsidR="00892565" w:rsidRPr="00672EB5">
        <w:rPr>
          <w:rFonts w:ascii="Arial" w:hAnsi="Arial" w:cs="Arial"/>
          <w:i/>
          <w:iCs/>
          <w:sz w:val="24"/>
          <w:szCs w:val="24"/>
        </w:rPr>
        <w:t>justicia</w:t>
      </w:r>
      <w:r w:rsidR="00C17FE7" w:rsidRPr="00672EB5">
        <w:rPr>
          <w:rFonts w:ascii="Arial" w:hAnsi="Arial" w:cs="Arial"/>
          <w:i/>
          <w:iCs/>
          <w:sz w:val="24"/>
          <w:szCs w:val="24"/>
        </w:rPr>
        <w:t xml:space="preserve">  a todas </w:t>
      </w:r>
      <w:r w:rsidR="00892565" w:rsidRPr="00672EB5">
        <w:rPr>
          <w:rFonts w:ascii="Arial" w:hAnsi="Arial" w:cs="Arial"/>
          <w:i/>
          <w:iCs/>
          <w:sz w:val="24"/>
          <w:szCs w:val="24"/>
        </w:rPr>
        <w:t>las</w:t>
      </w:r>
      <w:r w:rsidR="00C17FE7" w:rsidRPr="00672EB5">
        <w:rPr>
          <w:rFonts w:ascii="Arial" w:hAnsi="Arial" w:cs="Arial"/>
          <w:i/>
          <w:iCs/>
          <w:sz w:val="24"/>
          <w:szCs w:val="24"/>
        </w:rPr>
        <w:t xml:space="preserve"> personas</w:t>
      </w:r>
      <w:r w:rsidR="00892565" w:rsidRPr="00672EB5">
        <w:rPr>
          <w:rFonts w:ascii="Arial" w:hAnsi="Arial" w:cs="Arial"/>
          <w:i/>
          <w:iCs/>
          <w:sz w:val="24"/>
          <w:szCs w:val="24"/>
        </w:rPr>
        <w:t>”</w:t>
      </w:r>
      <w:r w:rsidR="002616DA">
        <w:rPr>
          <w:rFonts w:ascii="Arial" w:hAnsi="Arial" w:cs="Arial"/>
          <w:sz w:val="24"/>
          <w:szCs w:val="24"/>
        </w:rPr>
        <w:t xml:space="preserve">.  En armonía con dicho compromiso programático, los jueces de policía local de Chile, los secretarios abogados y funcionarios de los mismos, tenemos la convicción de que nos corresponde </w:t>
      </w:r>
      <w:r w:rsidR="000C13FA">
        <w:rPr>
          <w:rFonts w:ascii="Arial" w:hAnsi="Arial" w:cs="Arial"/>
          <w:sz w:val="24"/>
          <w:szCs w:val="24"/>
        </w:rPr>
        <w:t>preferentemente asumir el desafío de la implementación y desarrollo de los juzgados vecinales y de</w:t>
      </w:r>
      <w:r w:rsidR="002616DA">
        <w:rPr>
          <w:rFonts w:ascii="Arial" w:hAnsi="Arial" w:cs="Arial"/>
          <w:sz w:val="24"/>
          <w:szCs w:val="24"/>
        </w:rPr>
        <w:t xml:space="preserve"> </w:t>
      </w:r>
      <w:r w:rsidR="00A855DF">
        <w:rPr>
          <w:rFonts w:ascii="Arial" w:hAnsi="Arial" w:cs="Arial"/>
          <w:sz w:val="24"/>
          <w:szCs w:val="24"/>
        </w:rPr>
        <w:t xml:space="preserve">garantizar el acceso a </w:t>
      </w:r>
      <w:r w:rsidR="002616DA">
        <w:rPr>
          <w:rFonts w:ascii="Arial" w:hAnsi="Arial" w:cs="Arial"/>
          <w:sz w:val="24"/>
          <w:szCs w:val="24"/>
        </w:rPr>
        <w:t xml:space="preserve">la </w:t>
      </w:r>
      <w:r w:rsidR="00A855DF">
        <w:rPr>
          <w:rFonts w:ascii="Arial" w:hAnsi="Arial" w:cs="Arial"/>
          <w:sz w:val="24"/>
          <w:szCs w:val="24"/>
        </w:rPr>
        <w:t>j</w:t>
      </w:r>
      <w:r w:rsidR="002616DA">
        <w:rPr>
          <w:rFonts w:ascii="Arial" w:hAnsi="Arial" w:cs="Arial"/>
          <w:sz w:val="24"/>
          <w:szCs w:val="24"/>
        </w:rPr>
        <w:t>usticia vecinal</w:t>
      </w:r>
      <w:r w:rsidR="00A855DF">
        <w:rPr>
          <w:rFonts w:ascii="Arial" w:hAnsi="Arial" w:cs="Arial"/>
          <w:sz w:val="24"/>
          <w:szCs w:val="24"/>
        </w:rPr>
        <w:t>, al ser la mejor alternativa - sino la única- para hacer posible la pronta existencia de los juzgados vecinales</w:t>
      </w:r>
      <w:r w:rsidR="000C13FA">
        <w:rPr>
          <w:rFonts w:ascii="Arial" w:hAnsi="Arial" w:cs="Arial"/>
          <w:sz w:val="24"/>
          <w:szCs w:val="24"/>
        </w:rPr>
        <w:t xml:space="preserve"> y su funcionamiento</w:t>
      </w:r>
      <w:r w:rsidR="00A855DF">
        <w:rPr>
          <w:rFonts w:ascii="Arial" w:hAnsi="Arial" w:cs="Arial"/>
          <w:sz w:val="24"/>
          <w:szCs w:val="24"/>
        </w:rPr>
        <w:t xml:space="preserve">, dada nuestra experiencia, conocimientos y presencia en prácticamente todas las comunas del país, lo cual confiamos sea valorado por la Convención Constitucional  al momento de definir las normas transitorias de la Carta Fundamental que digan relación con nuestros tribunales, y </w:t>
      </w:r>
      <w:r w:rsidR="000C13FA">
        <w:rPr>
          <w:rFonts w:ascii="Arial" w:hAnsi="Arial" w:cs="Arial"/>
          <w:sz w:val="24"/>
          <w:szCs w:val="24"/>
        </w:rPr>
        <w:t xml:space="preserve"> se </w:t>
      </w:r>
      <w:r w:rsidR="00A855DF">
        <w:rPr>
          <w:rFonts w:ascii="Arial" w:hAnsi="Arial" w:cs="Arial"/>
          <w:sz w:val="24"/>
          <w:szCs w:val="24"/>
        </w:rPr>
        <w:t>nos permita</w:t>
      </w:r>
      <w:r w:rsidR="000C13FA">
        <w:rPr>
          <w:rFonts w:ascii="Arial" w:hAnsi="Arial" w:cs="Arial"/>
          <w:sz w:val="24"/>
          <w:szCs w:val="24"/>
        </w:rPr>
        <w:t xml:space="preserve"> así hacer </w:t>
      </w:r>
      <w:r w:rsidR="00A855DF">
        <w:rPr>
          <w:rFonts w:ascii="Arial" w:hAnsi="Arial" w:cs="Arial"/>
          <w:sz w:val="24"/>
          <w:szCs w:val="24"/>
        </w:rPr>
        <w:t xml:space="preserve"> la transición  hacia los juzgados vecinales</w:t>
      </w:r>
      <w:r w:rsidR="00B8735F">
        <w:rPr>
          <w:rFonts w:ascii="Arial" w:hAnsi="Arial" w:cs="Arial"/>
          <w:sz w:val="24"/>
          <w:szCs w:val="24"/>
        </w:rPr>
        <w:t xml:space="preserve">, </w:t>
      </w:r>
      <w:r w:rsidR="00447234">
        <w:rPr>
          <w:rFonts w:ascii="Arial" w:hAnsi="Arial" w:cs="Arial"/>
          <w:sz w:val="24"/>
          <w:szCs w:val="24"/>
        </w:rPr>
        <w:t xml:space="preserve">del mismo modo que lo harían </w:t>
      </w:r>
      <w:r w:rsidR="00C4716B">
        <w:rPr>
          <w:rFonts w:ascii="Arial" w:hAnsi="Arial" w:cs="Arial"/>
          <w:sz w:val="24"/>
          <w:szCs w:val="24"/>
        </w:rPr>
        <w:t xml:space="preserve"> a nuevos tribunales administrativos  </w:t>
      </w:r>
      <w:r w:rsidR="00447234">
        <w:rPr>
          <w:rFonts w:ascii="Arial" w:hAnsi="Arial" w:cs="Arial"/>
          <w:sz w:val="24"/>
          <w:szCs w:val="24"/>
        </w:rPr>
        <w:t>j</w:t>
      </w:r>
      <w:r w:rsidR="00B8735F">
        <w:rPr>
          <w:rFonts w:ascii="Arial" w:hAnsi="Arial" w:cs="Arial"/>
          <w:sz w:val="24"/>
          <w:szCs w:val="24"/>
        </w:rPr>
        <w:t>ueces y funcionarios de los tribunales especiales que son incorpora</w:t>
      </w:r>
      <w:r w:rsidR="00447234">
        <w:rPr>
          <w:rFonts w:ascii="Arial" w:hAnsi="Arial" w:cs="Arial"/>
          <w:sz w:val="24"/>
          <w:szCs w:val="24"/>
        </w:rPr>
        <w:t xml:space="preserve">dos </w:t>
      </w:r>
      <w:r w:rsidR="00C4716B">
        <w:rPr>
          <w:rFonts w:ascii="Arial" w:hAnsi="Arial" w:cs="Arial"/>
          <w:sz w:val="24"/>
          <w:szCs w:val="24"/>
        </w:rPr>
        <w:t xml:space="preserve">desde ya al Sistema de Justicia </w:t>
      </w:r>
      <w:r w:rsidR="000C13FA">
        <w:rPr>
          <w:rFonts w:ascii="Arial" w:hAnsi="Arial" w:cs="Arial"/>
          <w:sz w:val="24"/>
          <w:szCs w:val="24"/>
        </w:rPr>
        <w:t xml:space="preserve">en las normas transitorias aprobadas por la Comisión 6, </w:t>
      </w:r>
      <w:r w:rsidR="00B8735F">
        <w:rPr>
          <w:rFonts w:ascii="Arial" w:hAnsi="Arial" w:cs="Arial"/>
          <w:sz w:val="24"/>
          <w:szCs w:val="24"/>
        </w:rPr>
        <w:t>y como lo h</w:t>
      </w:r>
      <w:r w:rsidR="00C4716B">
        <w:rPr>
          <w:rFonts w:ascii="Arial" w:hAnsi="Arial" w:cs="Arial"/>
          <w:sz w:val="24"/>
          <w:szCs w:val="24"/>
        </w:rPr>
        <w:t xml:space="preserve">icieron </w:t>
      </w:r>
      <w:r w:rsidR="00B8735F">
        <w:rPr>
          <w:rFonts w:ascii="Arial" w:hAnsi="Arial" w:cs="Arial"/>
          <w:sz w:val="24"/>
          <w:szCs w:val="24"/>
        </w:rPr>
        <w:t>años atrás</w:t>
      </w:r>
      <w:r w:rsidR="0014768E">
        <w:rPr>
          <w:rFonts w:ascii="Arial" w:hAnsi="Arial" w:cs="Arial"/>
          <w:sz w:val="24"/>
          <w:szCs w:val="24"/>
        </w:rPr>
        <w:t xml:space="preserve"> miles de jueces y funcionarios </w:t>
      </w:r>
      <w:r w:rsidR="00B8735F">
        <w:rPr>
          <w:rFonts w:ascii="Arial" w:hAnsi="Arial" w:cs="Arial"/>
          <w:sz w:val="24"/>
          <w:szCs w:val="24"/>
        </w:rPr>
        <w:t xml:space="preserve">que se desempeñaban en </w:t>
      </w:r>
      <w:r w:rsidR="00447234">
        <w:rPr>
          <w:rFonts w:ascii="Arial" w:hAnsi="Arial" w:cs="Arial"/>
          <w:sz w:val="24"/>
          <w:szCs w:val="24"/>
        </w:rPr>
        <w:t xml:space="preserve">los </w:t>
      </w:r>
      <w:r w:rsidR="00B8735F">
        <w:rPr>
          <w:rFonts w:ascii="Arial" w:hAnsi="Arial" w:cs="Arial"/>
          <w:sz w:val="24"/>
          <w:szCs w:val="24"/>
        </w:rPr>
        <w:t xml:space="preserve">juzgados del crimen, laborales y de menores, con motivo de la creación de </w:t>
      </w:r>
      <w:r w:rsidR="0014768E">
        <w:rPr>
          <w:rFonts w:ascii="Arial" w:hAnsi="Arial" w:cs="Arial"/>
          <w:sz w:val="24"/>
          <w:szCs w:val="24"/>
        </w:rPr>
        <w:t xml:space="preserve">las </w:t>
      </w:r>
      <w:r w:rsidR="00B8735F">
        <w:rPr>
          <w:rFonts w:ascii="Arial" w:hAnsi="Arial" w:cs="Arial"/>
          <w:sz w:val="24"/>
          <w:szCs w:val="24"/>
        </w:rPr>
        <w:t>nuevas judicaturas</w:t>
      </w:r>
      <w:r w:rsidR="0014768E">
        <w:rPr>
          <w:rFonts w:ascii="Arial" w:hAnsi="Arial" w:cs="Arial"/>
          <w:sz w:val="24"/>
          <w:szCs w:val="24"/>
        </w:rPr>
        <w:t>, sin perjuicio de las normas contempladas en las leyes de cada</w:t>
      </w:r>
      <w:r w:rsidR="00C4716B">
        <w:rPr>
          <w:rFonts w:ascii="Arial" w:hAnsi="Arial" w:cs="Arial"/>
          <w:sz w:val="24"/>
          <w:szCs w:val="24"/>
        </w:rPr>
        <w:t xml:space="preserve"> reforma</w:t>
      </w:r>
      <w:r w:rsidR="0014768E">
        <w:rPr>
          <w:rFonts w:ascii="Arial" w:hAnsi="Arial" w:cs="Arial"/>
          <w:sz w:val="24"/>
          <w:szCs w:val="24"/>
        </w:rPr>
        <w:t xml:space="preserve"> que favorec</w:t>
      </w:r>
      <w:r w:rsidR="00C4716B">
        <w:rPr>
          <w:rFonts w:ascii="Arial" w:hAnsi="Arial" w:cs="Arial"/>
          <w:sz w:val="24"/>
          <w:szCs w:val="24"/>
        </w:rPr>
        <w:t>ieron</w:t>
      </w:r>
      <w:r w:rsidR="0014768E">
        <w:rPr>
          <w:rFonts w:ascii="Arial" w:hAnsi="Arial" w:cs="Arial"/>
          <w:sz w:val="24"/>
          <w:szCs w:val="24"/>
        </w:rPr>
        <w:t xml:space="preserve"> su retiro</w:t>
      </w:r>
      <w:r w:rsidR="00B8735F">
        <w:rPr>
          <w:rFonts w:ascii="Arial" w:hAnsi="Arial" w:cs="Arial"/>
          <w:sz w:val="24"/>
          <w:szCs w:val="24"/>
        </w:rPr>
        <w:t xml:space="preserve">. </w:t>
      </w:r>
    </w:p>
    <w:p w14:paraId="5F0BC818" w14:textId="60DE5734" w:rsidR="00BF2AD6" w:rsidRDefault="00BF2AD6" w:rsidP="00CF5F4B">
      <w:pPr>
        <w:ind w:left="0" w:firstLine="709"/>
        <w:rPr>
          <w:rFonts w:ascii="Arial" w:hAnsi="Arial" w:cs="Arial"/>
          <w:sz w:val="24"/>
          <w:szCs w:val="24"/>
        </w:rPr>
      </w:pPr>
    </w:p>
    <w:p w14:paraId="4CC4621F" w14:textId="24F51F3F" w:rsidR="00BF2AD6" w:rsidRDefault="00BF2AD6" w:rsidP="00CF5F4B">
      <w:pPr>
        <w:ind w:left="0" w:firstLine="709"/>
        <w:rPr>
          <w:rFonts w:ascii="Arial" w:hAnsi="Arial" w:cs="Arial"/>
          <w:sz w:val="24"/>
          <w:szCs w:val="24"/>
        </w:rPr>
      </w:pPr>
    </w:p>
    <w:p w14:paraId="6ABC8183" w14:textId="77777777" w:rsidR="00BF2AD6" w:rsidRDefault="00BF2AD6" w:rsidP="00CF5F4B">
      <w:pPr>
        <w:ind w:left="0" w:firstLine="709"/>
        <w:rPr>
          <w:rFonts w:ascii="Arial" w:hAnsi="Arial" w:cs="Arial"/>
          <w:sz w:val="24"/>
          <w:szCs w:val="24"/>
        </w:rPr>
      </w:pPr>
    </w:p>
    <w:p w14:paraId="13380256" w14:textId="2BD4339C" w:rsidR="00CF5F4B" w:rsidRDefault="008E06D6" w:rsidP="008E06D6">
      <w:pPr>
        <w:ind w:left="0" w:firstLine="708"/>
        <w:rPr>
          <w:rFonts w:ascii="Arial" w:hAnsi="Arial" w:cs="Arial"/>
          <w:sz w:val="24"/>
          <w:szCs w:val="24"/>
        </w:rPr>
      </w:pPr>
      <w:r>
        <w:rPr>
          <w:rFonts w:ascii="Arial" w:hAnsi="Arial" w:cs="Arial"/>
          <w:sz w:val="24"/>
          <w:szCs w:val="24"/>
        </w:rPr>
        <w:t xml:space="preserve">     </w:t>
      </w:r>
      <w:r w:rsidR="00362517">
        <w:rPr>
          <w:rFonts w:ascii="Arial" w:hAnsi="Arial" w:cs="Arial"/>
          <w:sz w:val="24"/>
          <w:szCs w:val="24"/>
        </w:rPr>
        <w:t xml:space="preserve">Pensar en la eliminación de los juzgados de policía local </w:t>
      </w:r>
      <w:proofErr w:type="gramStart"/>
      <w:r w:rsidR="00362517">
        <w:rPr>
          <w:rFonts w:ascii="Arial" w:hAnsi="Arial" w:cs="Arial"/>
          <w:sz w:val="24"/>
          <w:szCs w:val="24"/>
        </w:rPr>
        <w:t>y  negar</w:t>
      </w:r>
      <w:proofErr w:type="gramEnd"/>
      <w:r w:rsidR="00362517">
        <w:rPr>
          <w:rFonts w:ascii="Arial" w:hAnsi="Arial" w:cs="Arial"/>
          <w:sz w:val="24"/>
          <w:szCs w:val="24"/>
        </w:rPr>
        <w:t xml:space="preserve"> a</w:t>
      </w:r>
      <w:r w:rsidR="00C4716B">
        <w:rPr>
          <w:rFonts w:ascii="Arial" w:hAnsi="Arial" w:cs="Arial"/>
          <w:sz w:val="24"/>
          <w:szCs w:val="24"/>
        </w:rPr>
        <w:t xml:space="preserve"> sus</w:t>
      </w:r>
      <w:r w:rsidR="00362517">
        <w:rPr>
          <w:rFonts w:ascii="Arial" w:hAnsi="Arial" w:cs="Arial"/>
          <w:sz w:val="24"/>
          <w:szCs w:val="24"/>
        </w:rPr>
        <w:t xml:space="preserve"> jueces y funcionarios la opción de ser traspasados a la justicia vecinal inserta en el Sistema de Justicia, implica, además de una discriminación respecto de quienes se desempañan en otros tribunales que se incorporan también al Sistema de Justicia,</w:t>
      </w:r>
      <w:r w:rsidR="00E81788">
        <w:rPr>
          <w:rFonts w:ascii="Arial" w:hAnsi="Arial" w:cs="Arial"/>
          <w:sz w:val="24"/>
          <w:szCs w:val="24"/>
        </w:rPr>
        <w:t xml:space="preserve"> </w:t>
      </w:r>
      <w:r w:rsidR="00E81788" w:rsidRPr="008E06D6">
        <w:rPr>
          <w:rFonts w:ascii="Arial" w:hAnsi="Arial" w:cs="Arial"/>
          <w:bCs/>
          <w:sz w:val="24"/>
          <w:szCs w:val="24"/>
        </w:rPr>
        <w:t>así como</w:t>
      </w:r>
      <w:r w:rsidR="00E81788" w:rsidRPr="00987B4D">
        <w:rPr>
          <w:rFonts w:ascii="Arial" w:hAnsi="Arial" w:cs="Arial"/>
          <w:color w:val="FF0000"/>
          <w:sz w:val="24"/>
          <w:szCs w:val="24"/>
        </w:rPr>
        <w:t xml:space="preserve"> </w:t>
      </w:r>
      <w:r w:rsidR="00362517">
        <w:rPr>
          <w:rFonts w:ascii="Arial" w:hAnsi="Arial" w:cs="Arial"/>
          <w:sz w:val="24"/>
          <w:szCs w:val="24"/>
        </w:rPr>
        <w:t>dejar en las municipalidades recursos que s</w:t>
      </w:r>
      <w:r w:rsidR="00C4716B">
        <w:rPr>
          <w:rFonts w:ascii="Arial" w:hAnsi="Arial" w:cs="Arial"/>
          <w:sz w:val="24"/>
          <w:szCs w:val="24"/>
        </w:rPr>
        <w:t xml:space="preserve">erán </w:t>
      </w:r>
      <w:r w:rsidR="00362517">
        <w:rPr>
          <w:rFonts w:ascii="Arial" w:hAnsi="Arial" w:cs="Arial"/>
          <w:sz w:val="24"/>
          <w:szCs w:val="24"/>
        </w:rPr>
        <w:t>necesarios</w:t>
      </w:r>
      <w:r w:rsidR="00C4716B">
        <w:rPr>
          <w:rFonts w:ascii="Arial" w:hAnsi="Arial" w:cs="Arial"/>
          <w:sz w:val="24"/>
          <w:szCs w:val="24"/>
        </w:rPr>
        <w:t xml:space="preserve"> para la justicia  vecinal. </w:t>
      </w:r>
    </w:p>
    <w:p w14:paraId="66B93EE4" w14:textId="1244B28E" w:rsidR="00420981" w:rsidRDefault="00CF5F4B" w:rsidP="00CF5F4B">
      <w:pPr>
        <w:ind w:left="0" w:firstLine="709"/>
        <w:rPr>
          <w:rFonts w:ascii="Arial" w:hAnsi="Arial" w:cs="Arial"/>
          <w:sz w:val="24"/>
          <w:szCs w:val="24"/>
        </w:rPr>
      </w:pPr>
      <w:r>
        <w:rPr>
          <w:rFonts w:ascii="Arial" w:hAnsi="Arial" w:cs="Arial"/>
          <w:sz w:val="24"/>
          <w:szCs w:val="24"/>
        </w:rPr>
        <w:t xml:space="preserve"> </w:t>
      </w:r>
      <w:r w:rsidR="00B8735F">
        <w:rPr>
          <w:rFonts w:ascii="Arial" w:hAnsi="Arial" w:cs="Arial"/>
          <w:sz w:val="24"/>
          <w:szCs w:val="24"/>
        </w:rPr>
        <w:t xml:space="preserve"> </w:t>
      </w:r>
      <w:r w:rsidR="0014768E">
        <w:rPr>
          <w:rFonts w:ascii="Arial" w:hAnsi="Arial" w:cs="Arial"/>
          <w:sz w:val="24"/>
          <w:szCs w:val="24"/>
        </w:rPr>
        <w:t xml:space="preserve">    </w:t>
      </w:r>
      <w:r w:rsidR="00476891">
        <w:rPr>
          <w:rFonts w:ascii="Arial" w:hAnsi="Arial" w:cs="Arial"/>
          <w:sz w:val="24"/>
          <w:szCs w:val="24"/>
        </w:rPr>
        <w:t>E</w:t>
      </w:r>
      <w:r>
        <w:rPr>
          <w:rFonts w:ascii="Arial" w:hAnsi="Arial" w:cs="Arial"/>
          <w:sz w:val="24"/>
          <w:szCs w:val="24"/>
        </w:rPr>
        <w:t xml:space="preserve">l necesario </w:t>
      </w:r>
      <w:r w:rsidR="008E06D6">
        <w:rPr>
          <w:rFonts w:ascii="Arial" w:hAnsi="Arial" w:cs="Arial"/>
          <w:sz w:val="24"/>
          <w:szCs w:val="24"/>
        </w:rPr>
        <w:t xml:space="preserve">el </w:t>
      </w:r>
      <w:r w:rsidR="00B8735F">
        <w:rPr>
          <w:rFonts w:ascii="Arial" w:hAnsi="Arial" w:cs="Arial"/>
          <w:sz w:val="24"/>
          <w:szCs w:val="24"/>
        </w:rPr>
        <w:t>traspaso de jueces y funcionar</w:t>
      </w:r>
      <w:r w:rsidR="006939E5">
        <w:rPr>
          <w:rFonts w:ascii="Arial" w:hAnsi="Arial" w:cs="Arial"/>
          <w:sz w:val="24"/>
          <w:szCs w:val="24"/>
        </w:rPr>
        <w:t>i</w:t>
      </w:r>
      <w:r w:rsidR="00B8735F">
        <w:rPr>
          <w:rFonts w:ascii="Arial" w:hAnsi="Arial" w:cs="Arial"/>
          <w:sz w:val="24"/>
          <w:szCs w:val="24"/>
        </w:rPr>
        <w:t>os</w:t>
      </w:r>
      <w:r w:rsidR="006939E5">
        <w:rPr>
          <w:rFonts w:ascii="Arial" w:hAnsi="Arial" w:cs="Arial"/>
          <w:sz w:val="24"/>
          <w:szCs w:val="24"/>
        </w:rPr>
        <w:t xml:space="preserve"> de los juzgados de policía local a futuros juzgados vecinales</w:t>
      </w:r>
      <w:r>
        <w:rPr>
          <w:rFonts w:ascii="Arial" w:hAnsi="Arial" w:cs="Arial"/>
          <w:sz w:val="24"/>
          <w:szCs w:val="24"/>
        </w:rPr>
        <w:t>, sea por efecto de la nueva Constitución</w:t>
      </w:r>
      <w:r w:rsidR="008E06D6">
        <w:rPr>
          <w:rFonts w:ascii="Arial" w:hAnsi="Arial" w:cs="Arial"/>
          <w:sz w:val="24"/>
          <w:szCs w:val="24"/>
        </w:rPr>
        <w:t>,</w:t>
      </w:r>
      <w:r>
        <w:rPr>
          <w:rFonts w:ascii="Arial" w:hAnsi="Arial" w:cs="Arial"/>
          <w:sz w:val="24"/>
          <w:szCs w:val="24"/>
        </w:rPr>
        <w:t xml:space="preserve"> sea por </w:t>
      </w:r>
      <w:r w:rsidR="00AE7D46">
        <w:rPr>
          <w:rFonts w:ascii="Arial" w:hAnsi="Arial" w:cs="Arial"/>
          <w:sz w:val="24"/>
          <w:szCs w:val="24"/>
        </w:rPr>
        <w:t xml:space="preserve">efecto de normas legales que creen estos juzgados, </w:t>
      </w:r>
      <w:r w:rsidR="006939E5">
        <w:rPr>
          <w:rFonts w:ascii="Arial" w:hAnsi="Arial" w:cs="Arial"/>
          <w:sz w:val="24"/>
          <w:szCs w:val="24"/>
        </w:rPr>
        <w:t xml:space="preserve"> tiene no solo justificaciones prácticas e históricas, sino también financiera</w:t>
      </w:r>
      <w:r>
        <w:rPr>
          <w:rFonts w:ascii="Arial" w:hAnsi="Arial" w:cs="Arial"/>
          <w:sz w:val="24"/>
          <w:szCs w:val="24"/>
        </w:rPr>
        <w:t>s</w:t>
      </w:r>
      <w:r w:rsidR="006939E5">
        <w:rPr>
          <w:rFonts w:ascii="Arial" w:hAnsi="Arial" w:cs="Arial"/>
          <w:sz w:val="24"/>
          <w:szCs w:val="24"/>
        </w:rPr>
        <w:t>, ya que el pago de l</w:t>
      </w:r>
      <w:r w:rsidR="00AE7D46">
        <w:rPr>
          <w:rFonts w:ascii="Arial" w:hAnsi="Arial" w:cs="Arial"/>
          <w:sz w:val="24"/>
          <w:szCs w:val="24"/>
        </w:rPr>
        <w:t xml:space="preserve">os miles de millones de pesos que cubren mes a mes los </w:t>
      </w:r>
      <w:r w:rsidR="006939E5">
        <w:rPr>
          <w:rFonts w:ascii="Arial" w:hAnsi="Arial" w:cs="Arial"/>
          <w:sz w:val="24"/>
          <w:szCs w:val="24"/>
        </w:rPr>
        <w:t>costos operacionales de</w:t>
      </w:r>
      <w:r w:rsidR="00AE7D46">
        <w:rPr>
          <w:rFonts w:ascii="Arial" w:hAnsi="Arial" w:cs="Arial"/>
          <w:sz w:val="24"/>
          <w:szCs w:val="24"/>
        </w:rPr>
        <w:t xml:space="preserve">  l</w:t>
      </w:r>
      <w:r w:rsidR="006939E5">
        <w:rPr>
          <w:rFonts w:ascii="Arial" w:hAnsi="Arial" w:cs="Arial"/>
          <w:sz w:val="24"/>
          <w:szCs w:val="24"/>
        </w:rPr>
        <w:t>os juzgados de policía local del país</w:t>
      </w:r>
      <w:r w:rsidR="00AE7D46">
        <w:rPr>
          <w:rFonts w:ascii="Arial" w:hAnsi="Arial" w:cs="Arial"/>
          <w:sz w:val="24"/>
          <w:szCs w:val="24"/>
        </w:rPr>
        <w:t>,</w:t>
      </w:r>
      <w:r w:rsidR="006939E5">
        <w:rPr>
          <w:rFonts w:ascii="Arial" w:hAnsi="Arial" w:cs="Arial"/>
          <w:sz w:val="24"/>
          <w:szCs w:val="24"/>
        </w:rPr>
        <w:t xml:space="preserve"> deb</w:t>
      </w:r>
      <w:r w:rsidR="00447234">
        <w:rPr>
          <w:rFonts w:ascii="Arial" w:hAnsi="Arial" w:cs="Arial"/>
          <w:sz w:val="24"/>
          <w:szCs w:val="24"/>
        </w:rPr>
        <w:t>ieran</w:t>
      </w:r>
      <w:r w:rsidR="006939E5">
        <w:rPr>
          <w:rFonts w:ascii="Arial" w:hAnsi="Arial" w:cs="Arial"/>
          <w:sz w:val="24"/>
          <w:szCs w:val="24"/>
        </w:rPr>
        <w:t xml:space="preserve"> necesariamente destinarse a los juzgados vecinales como única forma posible de permitir la existencia y funcionamiento de éstos, los que, por cierto, requerirán más recursos que los que destinan actualmente la totalidad de las municipalidades del país a sus juzgados</w:t>
      </w:r>
      <w:r w:rsidR="00AE7D46">
        <w:rPr>
          <w:rFonts w:ascii="Arial" w:hAnsi="Arial" w:cs="Arial"/>
          <w:sz w:val="24"/>
          <w:szCs w:val="24"/>
        </w:rPr>
        <w:t xml:space="preserve">, lo que </w:t>
      </w:r>
      <w:r w:rsidR="0014768E">
        <w:rPr>
          <w:rFonts w:ascii="Arial" w:hAnsi="Arial" w:cs="Arial"/>
          <w:sz w:val="24"/>
          <w:szCs w:val="24"/>
        </w:rPr>
        <w:t xml:space="preserve"> es sabido </w:t>
      </w:r>
      <w:r w:rsidR="00AE7D46">
        <w:rPr>
          <w:rFonts w:ascii="Arial" w:hAnsi="Arial" w:cs="Arial"/>
          <w:sz w:val="24"/>
          <w:szCs w:val="24"/>
        </w:rPr>
        <w:t>son muy disímiles</w:t>
      </w:r>
      <w:r w:rsidR="00447234">
        <w:rPr>
          <w:rFonts w:ascii="Arial" w:hAnsi="Arial" w:cs="Arial"/>
          <w:sz w:val="24"/>
          <w:szCs w:val="24"/>
        </w:rPr>
        <w:t xml:space="preserve"> entre</w:t>
      </w:r>
      <w:r w:rsidR="0014768E">
        <w:rPr>
          <w:rFonts w:ascii="Arial" w:hAnsi="Arial" w:cs="Arial"/>
          <w:sz w:val="24"/>
          <w:szCs w:val="24"/>
        </w:rPr>
        <w:t xml:space="preserve"> ellas</w:t>
      </w:r>
      <w:r w:rsidR="00447234">
        <w:rPr>
          <w:rFonts w:ascii="Arial" w:hAnsi="Arial" w:cs="Arial"/>
          <w:sz w:val="24"/>
          <w:szCs w:val="24"/>
        </w:rPr>
        <w:t xml:space="preserve">, </w:t>
      </w:r>
      <w:r w:rsidR="00AE7D46">
        <w:rPr>
          <w:rFonts w:ascii="Arial" w:hAnsi="Arial" w:cs="Arial"/>
          <w:sz w:val="24"/>
          <w:szCs w:val="24"/>
        </w:rPr>
        <w:t xml:space="preserve">dada la  abismante desigualdad de recursos </w:t>
      </w:r>
      <w:r w:rsidR="00420981">
        <w:rPr>
          <w:rFonts w:ascii="Arial" w:hAnsi="Arial" w:cs="Arial"/>
          <w:sz w:val="24"/>
          <w:szCs w:val="24"/>
        </w:rPr>
        <w:t>de los que disponen un</w:t>
      </w:r>
      <w:r w:rsidR="0014768E">
        <w:rPr>
          <w:rFonts w:ascii="Arial" w:hAnsi="Arial" w:cs="Arial"/>
          <w:sz w:val="24"/>
          <w:szCs w:val="24"/>
        </w:rPr>
        <w:t>a</w:t>
      </w:r>
      <w:r w:rsidR="00420981">
        <w:rPr>
          <w:rFonts w:ascii="Arial" w:hAnsi="Arial" w:cs="Arial"/>
          <w:sz w:val="24"/>
          <w:szCs w:val="24"/>
        </w:rPr>
        <w:t>s y otr</w:t>
      </w:r>
      <w:r w:rsidR="0014768E">
        <w:rPr>
          <w:rFonts w:ascii="Arial" w:hAnsi="Arial" w:cs="Arial"/>
          <w:sz w:val="24"/>
          <w:szCs w:val="24"/>
        </w:rPr>
        <w:t>a</w:t>
      </w:r>
      <w:r w:rsidR="00420981">
        <w:rPr>
          <w:rFonts w:ascii="Arial" w:hAnsi="Arial" w:cs="Arial"/>
          <w:sz w:val="24"/>
          <w:szCs w:val="24"/>
        </w:rPr>
        <w:t>s</w:t>
      </w:r>
      <w:r w:rsidR="00476891">
        <w:rPr>
          <w:rFonts w:ascii="Arial" w:hAnsi="Arial" w:cs="Arial"/>
          <w:sz w:val="24"/>
          <w:szCs w:val="24"/>
        </w:rPr>
        <w:t>.</w:t>
      </w:r>
    </w:p>
    <w:p w14:paraId="78EA8937" w14:textId="7DC71626" w:rsidR="00375664" w:rsidRDefault="00420981" w:rsidP="00CF5F4B">
      <w:pPr>
        <w:ind w:left="0" w:firstLine="709"/>
        <w:rPr>
          <w:rFonts w:ascii="Arial" w:hAnsi="Arial" w:cs="Arial"/>
          <w:sz w:val="24"/>
          <w:szCs w:val="24"/>
        </w:rPr>
      </w:pPr>
      <w:r>
        <w:rPr>
          <w:rFonts w:ascii="Arial" w:hAnsi="Arial" w:cs="Arial"/>
          <w:sz w:val="24"/>
          <w:szCs w:val="24"/>
        </w:rPr>
        <w:t xml:space="preserve">    </w:t>
      </w:r>
      <w:r w:rsidR="000C1874">
        <w:rPr>
          <w:rFonts w:ascii="Arial" w:hAnsi="Arial" w:cs="Arial"/>
          <w:sz w:val="24"/>
          <w:szCs w:val="24"/>
        </w:rPr>
        <w:t xml:space="preserve">    </w:t>
      </w:r>
      <w:r w:rsidR="0014768E">
        <w:rPr>
          <w:rFonts w:ascii="Arial" w:hAnsi="Arial" w:cs="Arial"/>
          <w:sz w:val="24"/>
          <w:szCs w:val="24"/>
        </w:rPr>
        <w:t xml:space="preserve"> En la confianza </w:t>
      </w:r>
      <w:r w:rsidR="00476891">
        <w:rPr>
          <w:rFonts w:ascii="Arial" w:hAnsi="Arial" w:cs="Arial"/>
          <w:sz w:val="24"/>
          <w:szCs w:val="24"/>
        </w:rPr>
        <w:t xml:space="preserve">de que su administración dotará al país de una institucionalidad que garantice a todos los habitantes del territorio </w:t>
      </w:r>
      <w:r w:rsidR="000C1874" w:rsidRPr="000C1874">
        <w:rPr>
          <w:rFonts w:ascii="Arial" w:hAnsi="Arial" w:cs="Arial"/>
          <w:sz w:val="24"/>
          <w:szCs w:val="24"/>
        </w:rPr>
        <w:t xml:space="preserve">el derecho de acceso a la justicia </w:t>
      </w:r>
      <w:r w:rsidR="00476891">
        <w:rPr>
          <w:rFonts w:ascii="Arial" w:hAnsi="Arial" w:cs="Arial"/>
          <w:sz w:val="24"/>
          <w:szCs w:val="24"/>
        </w:rPr>
        <w:t>en el ámbito de la justicia vecinal</w:t>
      </w:r>
      <w:r w:rsidR="000C1874">
        <w:rPr>
          <w:rFonts w:ascii="Arial" w:hAnsi="Arial" w:cs="Arial"/>
          <w:sz w:val="24"/>
          <w:szCs w:val="24"/>
        </w:rPr>
        <w:t>, le saluda muy atentamente</w:t>
      </w:r>
      <w:r w:rsidR="00D35270">
        <w:rPr>
          <w:rFonts w:ascii="Arial" w:hAnsi="Arial" w:cs="Arial"/>
          <w:sz w:val="24"/>
          <w:szCs w:val="24"/>
        </w:rPr>
        <w:t>.</w:t>
      </w:r>
    </w:p>
    <w:p w14:paraId="78B5B940" w14:textId="6E90D118" w:rsidR="000C1874" w:rsidRDefault="000C1874" w:rsidP="00CF5F4B">
      <w:pPr>
        <w:ind w:left="0" w:firstLine="709"/>
        <w:rPr>
          <w:rFonts w:ascii="Arial" w:hAnsi="Arial" w:cs="Arial"/>
          <w:sz w:val="24"/>
          <w:szCs w:val="24"/>
        </w:rPr>
      </w:pPr>
    </w:p>
    <w:p w14:paraId="44B287DF" w14:textId="53BFBDA5" w:rsidR="000C1874" w:rsidRDefault="000C1874" w:rsidP="00CF5F4B">
      <w:pPr>
        <w:ind w:left="0" w:firstLine="709"/>
        <w:rPr>
          <w:rFonts w:ascii="Arial" w:hAnsi="Arial" w:cs="Arial"/>
          <w:sz w:val="24"/>
          <w:szCs w:val="24"/>
        </w:rPr>
      </w:pPr>
    </w:p>
    <w:p w14:paraId="7DDB4D7C" w14:textId="6208342E" w:rsidR="009630A7" w:rsidRDefault="009630A7" w:rsidP="00CF5F4B">
      <w:pPr>
        <w:ind w:left="0" w:firstLine="709"/>
        <w:rPr>
          <w:rFonts w:ascii="Arial" w:hAnsi="Arial" w:cs="Arial"/>
          <w:sz w:val="24"/>
          <w:szCs w:val="24"/>
        </w:rPr>
      </w:pPr>
    </w:p>
    <w:p w14:paraId="6FC6C564" w14:textId="77777777" w:rsidR="00BF2AD6" w:rsidRDefault="00BF2AD6" w:rsidP="00CF5F4B">
      <w:pPr>
        <w:ind w:left="0" w:firstLine="709"/>
        <w:rPr>
          <w:rFonts w:ascii="Arial" w:hAnsi="Arial" w:cs="Arial"/>
          <w:sz w:val="24"/>
          <w:szCs w:val="24"/>
        </w:rPr>
      </w:pPr>
    </w:p>
    <w:p w14:paraId="4D1C9033" w14:textId="0D17C82B" w:rsidR="000C1874" w:rsidRDefault="000C1874" w:rsidP="00CF5F4B">
      <w:pPr>
        <w:ind w:left="0" w:firstLine="709"/>
        <w:rPr>
          <w:rFonts w:ascii="Arial" w:hAnsi="Arial" w:cs="Arial"/>
          <w:sz w:val="24"/>
          <w:szCs w:val="24"/>
        </w:rPr>
      </w:pPr>
      <w:r>
        <w:rPr>
          <w:rFonts w:ascii="Arial" w:hAnsi="Arial" w:cs="Arial"/>
          <w:sz w:val="24"/>
          <w:szCs w:val="24"/>
        </w:rPr>
        <w:t xml:space="preserve"> </w:t>
      </w:r>
    </w:p>
    <w:p w14:paraId="6466E36C" w14:textId="5A2FA337" w:rsidR="000C1874" w:rsidRDefault="000C1874" w:rsidP="000C1874">
      <w:pPr>
        <w:spacing w:after="0" w:line="240" w:lineRule="auto"/>
        <w:ind w:left="0" w:firstLine="709"/>
        <w:rPr>
          <w:rFonts w:ascii="Arial" w:hAnsi="Arial" w:cs="Arial"/>
          <w:sz w:val="24"/>
          <w:szCs w:val="24"/>
        </w:rPr>
      </w:pPr>
    </w:p>
    <w:p w14:paraId="70954DEB" w14:textId="59A99974" w:rsidR="000C1874" w:rsidRDefault="000C1874" w:rsidP="00D35270">
      <w:pPr>
        <w:spacing w:after="0" w:line="240" w:lineRule="auto"/>
        <w:ind w:left="0" w:firstLine="709"/>
        <w:jc w:val="center"/>
        <w:rPr>
          <w:rFonts w:ascii="Arial" w:hAnsi="Arial" w:cs="Arial"/>
          <w:sz w:val="24"/>
          <w:szCs w:val="24"/>
        </w:rPr>
      </w:pPr>
      <w:bookmarkStart w:id="1" w:name="_Hlk102410538"/>
      <w:r>
        <w:rPr>
          <w:rFonts w:ascii="Arial" w:hAnsi="Arial" w:cs="Arial"/>
          <w:sz w:val="24"/>
          <w:szCs w:val="24"/>
        </w:rPr>
        <w:t>CAROLA QUEZADA ALVAREZ</w:t>
      </w:r>
    </w:p>
    <w:p w14:paraId="357BC33C" w14:textId="35BA7719" w:rsidR="000C1874" w:rsidRDefault="000C1874" w:rsidP="00D35270">
      <w:pPr>
        <w:spacing w:after="0" w:line="240" w:lineRule="auto"/>
        <w:ind w:left="0" w:firstLine="709"/>
        <w:jc w:val="center"/>
        <w:rPr>
          <w:rFonts w:ascii="Arial" w:hAnsi="Arial" w:cs="Arial"/>
          <w:sz w:val="24"/>
          <w:szCs w:val="24"/>
        </w:rPr>
      </w:pPr>
      <w:r>
        <w:rPr>
          <w:rFonts w:ascii="Arial" w:hAnsi="Arial" w:cs="Arial"/>
          <w:sz w:val="24"/>
          <w:szCs w:val="24"/>
        </w:rPr>
        <w:t>Presidenta</w:t>
      </w:r>
    </w:p>
    <w:p w14:paraId="097F9F9E" w14:textId="066934AC" w:rsidR="000C1874" w:rsidRPr="00AD381E" w:rsidRDefault="000C1874" w:rsidP="00D35270">
      <w:pPr>
        <w:spacing w:after="0" w:line="240" w:lineRule="auto"/>
        <w:ind w:left="0" w:firstLine="709"/>
        <w:jc w:val="center"/>
        <w:rPr>
          <w:rFonts w:ascii="Arial" w:hAnsi="Arial" w:cs="Arial"/>
          <w:sz w:val="24"/>
          <w:szCs w:val="24"/>
        </w:rPr>
      </w:pPr>
      <w:r>
        <w:rPr>
          <w:rFonts w:ascii="Arial" w:hAnsi="Arial" w:cs="Arial"/>
          <w:sz w:val="24"/>
          <w:szCs w:val="24"/>
        </w:rPr>
        <w:t>Inst</w:t>
      </w:r>
      <w:r w:rsidR="009630A7">
        <w:rPr>
          <w:rFonts w:ascii="Arial" w:hAnsi="Arial" w:cs="Arial"/>
          <w:sz w:val="24"/>
          <w:szCs w:val="24"/>
        </w:rPr>
        <w:t xml:space="preserve">ituto </w:t>
      </w:r>
      <w:proofErr w:type="gramStart"/>
      <w:r w:rsidR="009630A7">
        <w:rPr>
          <w:rFonts w:ascii="Arial" w:hAnsi="Arial" w:cs="Arial"/>
          <w:sz w:val="24"/>
          <w:szCs w:val="24"/>
        </w:rPr>
        <w:t xml:space="preserve">Nacional </w:t>
      </w:r>
      <w:r>
        <w:rPr>
          <w:rFonts w:ascii="Arial" w:hAnsi="Arial" w:cs="Arial"/>
          <w:sz w:val="24"/>
          <w:szCs w:val="24"/>
        </w:rPr>
        <w:t xml:space="preserve"> de</w:t>
      </w:r>
      <w:proofErr w:type="gramEnd"/>
      <w:r>
        <w:rPr>
          <w:rFonts w:ascii="Arial" w:hAnsi="Arial" w:cs="Arial"/>
          <w:sz w:val="24"/>
          <w:szCs w:val="24"/>
        </w:rPr>
        <w:t xml:space="preserve"> Jueces de Policía Local</w:t>
      </w:r>
      <w:bookmarkEnd w:id="1"/>
    </w:p>
    <w:sectPr w:rsidR="000C1874" w:rsidRPr="00AD381E" w:rsidSect="00AD381E">
      <w:headerReference w:type="default" r:id="rId8"/>
      <w:pgSz w:w="12242" w:h="15842" w:code="1"/>
      <w:pgMar w:top="1361" w:right="1531" w:bottom="1361" w:left="1531" w:header="510" w:footer="4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D78EB" w14:textId="77777777" w:rsidR="00EF1723" w:rsidRDefault="00EF1723" w:rsidP="004C765F">
      <w:pPr>
        <w:spacing w:after="0" w:line="240" w:lineRule="auto"/>
      </w:pPr>
      <w:r>
        <w:separator/>
      </w:r>
    </w:p>
  </w:endnote>
  <w:endnote w:type="continuationSeparator" w:id="0">
    <w:p w14:paraId="63B0A532" w14:textId="77777777" w:rsidR="00EF1723" w:rsidRDefault="00EF1723" w:rsidP="004C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A9787" w14:textId="77777777" w:rsidR="00EF1723" w:rsidRDefault="00EF1723" w:rsidP="004C765F">
      <w:pPr>
        <w:spacing w:after="0" w:line="240" w:lineRule="auto"/>
      </w:pPr>
      <w:r>
        <w:separator/>
      </w:r>
    </w:p>
  </w:footnote>
  <w:footnote w:type="continuationSeparator" w:id="0">
    <w:p w14:paraId="2C93056B" w14:textId="77777777" w:rsidR="00EF1723" w:rsidRDefault="00EF1723" w:rsidP="004C7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4EDC" w14:textId="5582906A" w:rsidR="004C765F" w:rsidRDefault="004C765F" w:rsidP="004C765F">
    <w:pPr>
      <w:pStyle w:val="Encabezado"/>
      <w:ind w:firstLine="70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44E"/>
    <w:rsid w:val="00001536"/>
    <w:rsid w:val="00007F45"/>
    <w:rsid w:val="00076209"/>
    <w:rsid w:val="000C13FA"/>
    <w:rsid w:val="000C1874"/>
    <w:rsid w:val="000C7ECF"/>
    <w:rsid w:val="0014768E"/>
    <w:rsid w:val="0018740B"/>
    <w:rsid w:val="001939B6"/>
    <w:rsid w:val="001969D2"/>
    <w:rsid w:val="001B244E"/>
    <w:rsid w:val="001B55DE"/>
    <w:rsid w:val="001C2E4C"/>
    <w:rsid w:val="001D6591"/>
    <w:rsid w:val="00225DCE"/>
    <w:rsid w:val="002616DA"/>
    <w:rsid w:val="002A2722"/>
    <w:rsid w:val="002E1D60"/>
    <w:rsid w:val="00335EE4"/>
    <w:rsid w:val="00362517"/>
    <w:rsid w:val="00375664"/>
    <w:rsid w:val="00392D5F"/>
    <w:rsid w:val="00420981"/>
    <w:rsid w:val="00447234"/>
    <w:rsid w:val="00450E71"/>
    <w:rsid w:val="0046493C"/>
    <w:rsid w:val="00476891"/>
    <w:rsid w:val="00485CC4"/>
    <w:rsid w:val="004C765F"/>
    <w:rsid w:val="004E4888"/>
    <w:rsid w:val="004F5514"/>
    <w:rsid w:val="0053619E"/>
    <w:rsid w:val="005D3BCB"/>
    <w:rsid w:val="00672EB5"/>
    <w:rsid w:val="00673902"/>
    <w:rsid w:val="006939E5"/>
    <w:rsid w:val="00694294"/>
    <w:rsid w:val="006F544E"/>
    <w:rsid w:val="00741922"/>
    <w:rsid w:val="007545A6"/>
    <w:rsid w:val="007D729E"/>
    <w:rsid w:val="007E5243"/>
    <w:rsid w:val="00835A8C"/>
    <w:rsid w:val="00892565"/>
    <w:rsid w:val="008A1F5A"/>
    <w:rsid w:val="008B2374"/>
    <w:rsid w:val="008D081C"/>
    <w:rsid w:val="008E06D6"/>
    <w:rsid w:val="009630A7"/>
    <w:rsid w:val="00987B4D"/>
    <w:rsid w:val="009D3FAE"/>
    <w:rsid w:val="009E3E0C"/>
    <w:rsid w:val="00A1281A"/>
    <w:rsid w:val="00A363C4"/>
    <w:rsid w:val="00A855DF"/>
    <w:rsid w:val="00AD381E"/>
    <w:rsid w:val="00AE7D46"/>
    <w:rsid w:val="00B67B8D"/>
    <w:rsid w:val="00B8735F"/>
    <w:rsid w:val="00BE390C"/>
    <w:rsid w:val="00BF2AD6"/>
    <w:rsid w:val="00C17FE7"/>
    <w:rsid w:val="00C4716B"/>
    <w:rsid w:val="00C85226"/>
    <w:rsid w:val="00CC2B84"/>
    <w:rsid w:val="00CF5F4B"/>
    <w:rsid w:val="00D020A3"/>
    <w:rsid w:val="00D35270"/>
    <w:rsid w:val="00D85A03"/>
    <w:rsid w:val="00E201D4"/>
    <w:rsid w:val="00E36038"/>
    <w:rsid w:val="00E57531"/>
    <w:rsid w:val="00E76E85"/>
    <w:rsid w:val="00E81788"/>
    <w:rsid w:val="00EA2A14"/>
    <w:rsid w:val="00EF1723"/>
    <w:rsid w:val="00F0202C"/>
    <w:rsid w:val="00F1715D"/>
    <w:rsid w:val="00F46622"/>
    <w:rsid w:val="00F53F74"/>
    <w:rsid w:val="00F624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EE42"/>
  <w15:chartTrackingRefBased/>
  <w15:docId w15:val="{CF1CBD11-187D-4C36-A12D-8AF03E4F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ind w:left="11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E1D60"/>
    <w:rPr>
      <w:color w:val="0563C1" w:themeColor="hyperlink"/>
      <w:u w:val="single"/>
    </w:rPr>
  </w:style>
  <w:style w:type="character" w:customStyle="1" w:styleId="Mencinsinresolver1">
    <w:name w:val="Mención sin resolver1"/>
    <w:basedOn w:val="Fuentedeprrafopredeter"/>
    <w:uiPriority w:val="99"/>
    <w:semiHidden/>
    <w:unhideWhenUsed/>
    <w:rsid w:val="002E1D60"/>
    <w:rPr>
      <w:color w:val="605E5C"/>
      <w:shd w:val="clear" w:color="auto" w:fill="E1DFDD"/>
    </w:rPr>
  </w:style>
  <w:style w:type="paragraph" w:styleId="Encabezado">
    <w:name w:val="header"/>
    <w:basedOn w:val="Normal"/>
    <w:link w:val="EncabezadoCar"/>
    <w:uiPriority w:val="99"/>
    <w:unhideWhenUsed/>
    <w:rsid w:val="004C76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765F"/>
  </w:style>
  <w:style w:type="paragraph" w:styleId="Piedepgina">
    <w:name w:val="footer"/>
    <w:basedOn w:val="Normal"/>
    <w:link w:val="PiedepginaCar"/>
    <w:uiPriority w:val="99"/>
    <w:unhideWhenUsed/>
    <w:rsid w:val="004C76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7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959106">
      <w:bodyDiv w:val="1"/>
      <w:marLeft w:val="0"/>
      <w:marRight w:val="0"/>
      <w:marTop w:val="0"/>
      <w:marBottom w:val="0"/>
      <w:divBdr>
        <w:top w:val="none" w:sz="0" w:space="0" w:color="auto"/>
        <w:left w:val="none" w:sz="0" w:space="0" w:color="auto"/>
        <w:bottom w:val="none" w:sz="0" w:space="0" w:color="auto"/>
        <w:right w:val="none" w:sz="0" w:space="0" w:color="auto"/>
      </w:divBdr>
      <w:divsChild>
        <w:div w:id="1150563402">
          <w:marLeft w:val="0"/>
          <w:marRight w:val="0"/>
          <w:marTop w:val="0"/>
          <w:marBottom w:val="0"/>
          <w:divBdr>
            <w:top w:val="single" w:sz="2" w:space="0" w:color="EEEEEE"/>
            <w:left w:val="single" w:sz="2" w:space="0" w:color="EEEEEE"/>
            <w:bottom w:val="single" w:sz="2" w:space="0" w:color="EEEEEE"/>
            <w:right w:val="single" w:sz="2" w:space="0" w:color="EEEEEE"/>
          </w:divBdr>
          <w:divsChild>
            <w:div w:id="201333794">
              <w:marLeft w:val="0"/>
              <w:marRight w:val="0"/>
              <w:marTop w:val="0"/>
              <w:marBottom w:val="0"/>
              <w:divBdr>
                <w:top w:val="single" w:sz="2" w:space="0" w:color="EEEEEE"/>
                <w:left w:val="single" w:sz="2" w:space="0" w:color="EEEEEE"/>
                <w:bottom w:val="single" w:sz="2" w:space="0" w:color="EEEEEE"/>
                <w:right w:val="single" w:sz="2" w:space="0" w:color="EEEEEE"/>
              </w:divBdr>
            </w:div>
          </w:divsChild>
        </w:div>
        <w:div w:id="255863984">
          <w:marLeft w:val="0"/>
          <w:marRight w:val="0"/>
          <w:marTop w:val="0"/>
          <w:marBottom w:val="0"/>
          <w:divBdr>
            <w:top w:val="single" w:sz="2" w:space="0" w:color="EEEEEE"/>
            <w:left w:val="single" w:sz="2" w:space="0" w:color="EEEEEE"/>
            <w:bottom w:val="single" w:sz="2" w:space="0" w:color="EEEEEE"/>
            <w:right w:val="single" w:sz="2" w:space="0" w:color="EEEEEE"/>
          </w:divBdr>
          <w:divsChild>
            <w:div w:id="683169008">
              <w:marLeft w:val="0"/>
              <w:marRight w:val="0"/>
              <w:marTop w:val="0"/>
              <w:marBottom w:val="0"/>
              <w:divBdr>
                <w:top w:val="single" w:sz="2" w:space="0" w:color="EEEEEE"/>
                <w:left w:val="single" w:sz="2" w:space="0" w:color="EEEEEE"/>
                <w:bottom w:val="single" w:sz="2" w:space="0" w:color="EEEEEE"/>
                <w:right w:val="single" w:sz="2" w:space="0" w:color="EEEEEE"/>
              </w:divBdr>
              <w:divsChild>
                <w:div w:id="1435832215">
                  <w:marLeft w:val="0"/>
                  <w:marRight w:val="0"/>
                  <w:marTop w:val="0"/>
                  <w:marBottom w:val="0"/>
                  <w:divBdr>
                    <w:top w:val="single" w:sz="2" w:space="0" w:color="EEEEEE"/>
                    <w:left w:val="single" w:sz="2" w:space="0" w:color="EEEEEE"/>
                    <w:bottom w:val="single" w:sz="2" w:space="0" w:color="EEEEEE"/>
                    <w:right w:val="single" w:sz="2" w:space="0" w:color="EEEEEE"/>
                  </w:divBdr>
                  <w:divsChild>
                    <w:div w:id="164588640">
                      <w:marLeft w:val="0"/>
                      <w:marRight w:val="0"/>
                      <w:marTop w:val="0"/>
                      <w:marBottom w:val="0"/>
                      <w:divBdr>
                        <w:top w:val="single" w:sz="2" w:space="0" w:color="EEEEEE"/>
                        <w:left w:val="single" w:sz="2" w:space="0" w:color="EEEEEE"/>
                        <w:bottom w:val="single" w:sz="2" w:space="0" w:color="EEEEEE"/>
                        <w:right w:val="single" w:sz="2" w:space="0" w:color="EEEEEE"/>
                      </w:divBdr>
                      <w:divsChild>
                        <w:div w:id="144010842">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sChild>
            </w:div>
          </w:divsChild>
        </w:div>
        <w:div w:id="1012104223">
          <w:marLeft w:val="0"/>
          <w:marRight w:val="0"/>
          <w:marTop w:val="0"/>
          <w:marBottom w:val="0"/>
          <w:divBdr>
            <w:top w:val="single" w:sz="2" w:space="0" w:color="EEEEEE"/>
            <w:left w:val="single" w:sz="2" w:space="0" w:color="EEEEEE"/>
            <w:bottom w:val="single" w:sz="2" w:space="0" w:color="EEEEEE"/>
            <w:right w:val="single" w:sz="2" w:space="0" w:color="EEEEEE"/>
          </w:divBdr>
          <w:divsChild>
            <w:div w:id="1649477110">
              <w:marLeft w:val="0"/>
              <w:marRight w:val="0"/>
              <w:marTop w:val="0"/>
              <w:marBottom w:val="0"/>
              <w:divBdr>
                <w:top w:val="single" w:sz="2" w:space="0" w:color="EEEEEE"/>
                <w:left w:val="single" w:sz="2" w:space="0" w:color="EEEEEE"/>
                <w:bottom w:val="single" w:sz="2" w:space="0" w:color="EEEEEE"/>
                <w:right w:val="single" w:sz="2" w:space="0" w:color="EEEEEE"/>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nteractivo.latercera.com/como-avanza-la-nueva-constitucion-chilena/comision-sistemas-de-justicia/articulo-20-centros-de-justicia-vecin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1586</Words>
  <Characters>8726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JOSEFINA MUNOZ SANDOVAL</dc:creator>
  <cp:keywords/>
  <dc:description/>
  <cp:lastModifiedBy>Elke von Loebenstein</cp:lastModifiedBy>
  <cp:revision>2</cp:revision>
  <dcterms:created xsi:type="dcterms:W3CDTF">2022-05-05T20:45:00Z</dcterms:created>
  <dcterms:modified xsi:type="dcterms:W3CDTF">2022-05-05T20:45:00Z</dcterms:modified>
</cp:coreProperties>
</file>