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62A1" w14:textId="0B21D1D6" w:rsidR="0012472D" w:rsidRDefault="0012472D" w:rsidP="008A60C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Personas </w:t>
      </w:r>
      <w:r w:rsidRPr="0012472D">
        <w:rPr>
          <w:rFonts w:ascii="Verdana" w:hAnsi="Verdana"/>
          <w:sz w:val="24"/>
          <w:szCs w:val="24"/>
        </w:rPr>
        <w:t xml:space="preserve">alcoholizadas </w:t>
      </w:r>
      <w:r w:rsidR="000F0921">
        <w:rPr>
          <w:rFonts w:ascii="Verdana" w:hAnsi="Verdana"/>
          <w:sz w:val="24"/>
          <w:szCs w:val="24"/>
        </w:rPr>
        <w:t xml:space="preserve">en </w:t>
      </w:r>
      <w:r w:rsidRPr="0012472D">
        <w:rPr>
          <w:rFonts w:ascii="Verdana" w:hAnsi="Verdana"/>
          <w:sz w:val="24"/>
          <w:szCs w:val="24"/>
        </w:rPr>
        <w:t>espacios públicos</w:t>
      </w:r>
      <w:r>
        <w:rPr>
          <w:rFonts w:ascii="Verdana" w:hAnsi="Verdana"/>
          <w:sz w:val="24"/>
          <w:szCs w:val="24"/>
        </w:rPr>
        <w:t>.</w:t>
      </w:r>
    </w:p>
    <w:p w14:paraId="0A92EC12" w14:textId="53F98959" w:rsidR="0012472D" w:rsidRPr="0012472D" w:rsidRDefault="0012472D" w:rsidP="0012472D">
      <w:pPr>
        <w:jc w:val="both"/>
        <w:rPr>
          <w:rFonts w:ascii="Verdana" w:hAnsi="Verdana"/>
          <w:b/>
          <w:bCs/>
          <w:sz w:val="24"/>
          <w:szCs w:val="24"/>
        </w:rPr>
      </w:pPr>
      <w:r w:rsidRPr="0012472D">
        <w:rPr>
          <w:rFonts w:ascii="Verdana" w:hAnsi="Verdana"/>
          <w:b/>
          <w:bCs/>
          <w:sz w:val="24"/>
          <w:szCs w:val="24"/>
        </w:rPr>
        <w:t xml:space="preserve">Proyecto de ley </w:t>
      </w:r>
      <w:r w:rsidRPr="0012472D">
        <w:rPr>
          <w:rFonts w:ascii="Verdana" w:hAnsi="Verdana"/>
          <w:b/>
          <w:bCs/>
          <w:sz w:val="24"/>
          <w:szCs w:val="24"/>
        </w:rPr>
        <w:t>aumenta la sanción por el consumo de bebidas alcohólicas en calles, caminos y lugares de uso público.</w:t>
      </w:r>
    </w:p>
    <w:p w14:paraId="1AABFC5E" w14:textId="03162AC9" w:rsidR="0012472D" w:rsidRPr="000F0921" w:rsidRDefault="000F0921" w:rsidP="008A60C7">
      <w:pPr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Las personas en </w:t>
      </w:r>
      <w:r w:rsidR="0012472D" w:rsidRPr="000F0921">
        <w:rPr>
          <w:rFonts w:ascii="Verdana" w:hAnsi="Verdana"/>
          <w:i/>
          <w:iCs/>
          <w:sz w:val="24"/>
          <w:szCs w:val="24"/>
        </w:rPr>
        <w:t>estado de ebriedad</w:t>
      </w:r>
      <w:r w:rsidRPr="000F0921">
        <w:rPr>
          <w:rFonts w:ascii="Verdana" w:hAnsi="Verdana"/>
          <w:i/>
          <w:iCs/>
          <w:sz w:val="24"/>
          <w:szCs w:val="24"/>
        </w:rPr>
        <w:t xml:space="preserve"> o</w:t>
      </w:r>
      <w:r w:rsidR="0012472D" w:rsidRPr="000F0921">
        <w:rPr>
          <w:rFonts w:ascii="Verdana" w:hAnsi="Verdana"/>
          <w:i/>
          <w:iCs/>
          <w:sz w:val="24"/>
          <w:szCs w:val="24"/>
        </w:rPr>
        <w:t xml:space="preserve"> que consumen alcohol en los espacios públicos, en muchas oportunidades</w:t>
      </w:r>
      <w:r>
        <w:rPr>
          <w:rFonts w:ascii="Verdana" w:hAnsi="Verdana"/>
          <w:i/>
          <w:iCs/>
          <w:sz w:val="24"/>
          <w:szCs w:val="24"/>
        </w:rPr>
        <w:t xml:space="preserve">, causan </w:t>
      </w:r>
      <w:r w:rsidR="0012472D" w:rsidRPr="000F0921">
        <w:rPr>
          <w:rFonts w:ascii="Verdana" w:hAnsi="Verdana"/>
          <w:i/>
          <w:iCs/>
          <w:sz w:val="24"/>
          <w:szCs w:val="24"/>
        </w:rPr>
        <w:t>problemas de violencia, suciedad y sensación de inseguridad</w:t>
      </w:r>
      <w:r w:rsidRPr="000F0921">
        <w:rPr>
          <w:rFonts w:ascii="Verdana" w:hAnsi="Verdana"/>
          <w:i/>
          <w:iCs/>
          <w:sz w:val="24"/>
          <w:szCs w:val="24"/>
        </w:rPr>
        <w:t>.</w:t>
      </w:r>
    </w:p>
    <w:p w14:paraId="05BE5E43" w14:textId="7A2F3FE6" w:rsidR="00320332" w:rsidRDefault="008A60C7" w:rsidP="008A60C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moción, patrocinada por los Diputados </w:t>
      </w:r>
      <w:r w:rsidRPr="008A60C7">
        <w:rPr>
          <w:rFonts w:ascii="Verdana" w:hAnsi="Verdana"/>
          <w:sz w:val="24"/>
          <w:szCs w:val="24"/>
        </w:rPr>
        <w:t>José Miguel Castro</w:t>
      </w:r>
      <w:r>
        <w:rPr>
          <w:rFonts w:ascii="Verdana" w:hAnsi="Verdana"/>
          <w:sz w:val="24"/>
          <w:szCs w:val="24"/>
        </w:rPr>
        <w:t xml:space="preserve">, </w:t>
      </w:r>
      <w:r w:rsidRPr="008A60C7">
        <w:rPr>
          <w:rFonts w:ascii="Verdana" w:hAnsi="Verdana"/>
          <w:sz w:val="24"/>
          <w:szCs w:val="24"/>
        </w:rPr>
        <w:t>Eduardo Durán</w:t>
      </w:r>
      <w:r>
        <w:rPr>
          <w:rFonts w:ascii="Verdana" w:hAnsi="Verdana"/>
          <w:sz w:val="24"/>
          <w:szCs w:val="24"/>
        </w:rPr>
        <w:t xml:space="preserve">, </w:t>
      </w:r>
      <w:r w:rsidRPr="008A60C7">
        <w:rPr>
          <w:rFonts w:ascii="Verdana" w:hAnsi="Verdana"/>
          <w:sz w:val="24"/>
          <w:szCs w:val="24"/>
        </w:rPr>
        <w:t xml:space="preserve">Andrés </w:t>
      </w:r>
      <w:proofErr w:type="spellStart"/>
      <w:r w:rsidRPr="008A60C7">
        <w:rPr>
          <w:rFonts w:ascii="Verdana" w:hAnsi="Verdana"/>
          <w:sz w:val="24"/>
          <w:szCs w:val="24"/>
        </w:rPr>
        <w:t>Jouannet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8A60C7">
        <w:rPr>
          <w:rFonts w:ascii="Verdana" w:hAnsi="Verdana"/>
          <w:sz w:val="24"/>
          <w:szCs w:val="24"/>
        </w:rPr>
        <w:t>Henry Leal</w:t>
      </w:r>
      <w:r>
        <w:rPr>
          <w:rFonts w:ascii="Verdana" w:hAnsi="Verdana"/>
          <w:sz w:val="24"/>
          <w:szCs w:val="24"/>
        </w:rPr>
        <w:t xml:space="preserve">, </w:t>
      </w:r>
      <w:r w:rsidRPr="008A60C7">
        <w:rPr>
          <w:rFonts w:ascii="Verdana" w:hAnsi="Verdana"/>
          <w:sz w:val="24"/>
          <w:szCs w:val="24"/>
        </w:rPr>
        <w:t xml:space="preserve">Andrés </w:t>
      </w:r>
      <w:proofErr w:type="spellStart"/>
      <w:r w:rsidRPr="008A60C7">
        <w:rPr>
          <w:rFonts w:ascii="Verdana" w:hAnsi="Verdana"/>
          <w:sz w:val="24"/>
          <w:szCs w:val="24"/>
        </w:rPr>
        <w:t>Longton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8A60C7">
        <w:rPr>
          <w:rFonts w:ascii="Verdana" w:hAnsi="Verdana"/>
          <w:sz w:val="24"/>
          <w:szCs w:val="24"/>
        </w:rPr>
        <w:t xml:space="preserve">Diego </w:t>
      </w:r>
      <w:proofErr w:type="spellStart"/>
      <w:r w:rsidRPr="008A60C7">
        <w:rPr>
          <w:rFonts w:ascii="Verdana" w:hAnsi="Verdana"/>
          <w:sz w:val="24"/>
          <w:szCs w:val="24"/>
        </w:rPr>
        <w:t>Schalper</w:t>
      </w:r>
      <w:proofErr w:type="spellEnd"/>
      <w:r w:rsidRPr="008A60C7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y la Diputada </w:t>
      </w:r>
      <w:r w:rsidRPr="008A60C7">
        <w:rPr>
          <w:rFonts w:ascii="Verdana" w:hAnsi="Verdana"/>
          <w:sz w:val="24"/>
          <w:szCs w:val="24"/>
        </w:rPr>
        <w:t>María Luisa Cordero</w:t>
      </w:r>
      <w:r>
        <w:rPr>
          <w:rFonts w:ascii="Verdana" w:hAnsi="Verdana"/>
          <w:sz w:val="24"/>
          <w:szCs w:val="24"/>
        </w:rPr>
        <w:t xml:space="preserve">, </w:t>
      </w:r>
      <w:r w:rsidRPr="008A60C7">
        <w:rPr>
          <w:rFonts w:ascii="Verdana" w:hAnsi="Verdana"/>
          <w:sz w:val="24"/>
          <w:szCs w:val="24"/>
        </w:rPr>
        <w:t>m</w:t>
      </w:r>
      <w:r w:rsidRPr="008A60C7">
        <w:rPr>
          <w:rFonts w:ascii="Verdana" w:hAnsi="Verdana"/>
          <w:sz w:val="24"/>
          <w:szCs w:val="24"/>
        </w:rPr>
        <w:t xml:space="preserve">odifica la ley </w:t>
      </w:r>
      <w:proofErr w:type="spellStart"/>
      <w:r w:rsidRPr="008A60C7">
        <w:rPr>
          <w:rFonts w:ascii="Verdana" w:hAnsi="Verdana"/>
          <w:sz w:val="24"/>
          <w:szCs w:val="24"/>
        </w:rPr>
        <w:t>N°19.925</w:t>
      </w:r>
      <w:proofErr w:type="spellEnd"/>
      <w:r w:rsidRPr="008A60C7">
        <w:rPr>
          <w:rFonts w:ascii="Verdana" w:hAnsi="Verdana"/>
          <w:sz w:val="24"/>
          <w:szCs w:val="24"/>
        </w:rPr>
        <w:t xml:space="preserve">, sobre expendio y consumo de bebidas alcohólicas, para </w:t>
      </w:r>
      <w:bookmarkStart w:id="0" w:name="_Hlk115359055"/>
      <w:r w:rsidRPr="008A60C7">
        <w:rPr>
          <w:rFonts w:ascii="Verdana" w:hAnsi="Verdana"/>
          <w:sz w:val="24"/>
          <w:szCs w:val="24"/>
        </w:rPr>
        <w:t>aumentar la sanción por el consumo de bebidas alcohólicas en calles, caminos y lugares de uso público</w:t>
      </w:r>
      <w:r>
        <w:rPr>
          <w:rFonts w:ascii="Verdana" w:hAnsi="Verdana"/>
          <w:sz w:val="24"/>
          <w:szCs w:val="24"/>
        </w:rPr>
        <w:t>.</w:t>
      </w:r>
    </w:p>
    <w:bookmarkEnd w:id="0"/>
    <w:p w14:paraId="478AC539" w14:textId="4F966340" w:rsidR="008A60C7" w:rsidRDefault="008A60C7" w:rsidP="008A60C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autores del proyecto de ley señalan que es</w:t>
      </w:r>
      <w:r w:rsidRPr="008A60C7">
        <w:rPr>
          <w:rFonts w:ascii="Verdana" w:hAnsi="Verdana"/>
          <w:sz w:val="24"/>
          <w:szCs w:val="24"/>
        </w:rPr>
        <w:t xml:space="preserve"> un hecho el deterioro de la calidad de vida en muchas ciudades, producto de</w:t>
      </w:r>
      <w:r w:rsidR="000F0921">
        <w:rPr>
          <w:rFonts w:ascii="Verdana" w:hAnsi="Verdana"/>
          <w:sz w:val="24"/>
          <w:szCs w:val="24"/>
        </w:rPr>
        <w:t xml:space="preserve">l </w:t>
      </w:r>
      <w:r w:rsidRPr="008A60C7">
        <w:rPr>
          <w:rFonts w:ascii="Verdana" w:hAnsi="Verdana"/>
          <w:sz w:val="24"/>
          <w:szCs w:val="24"/>
        </w:rPr>
        <w:t>consumo de alcohol en la vía pública, acaparando principalmente los espacios públicos que antiguamente servían de encuentro para la ciudadanía</w:t>
      </w:r>
      <w:r w:rsidR="000F0921">
        <w:rPr>
          <w:rFonts w:ascii="Verdana" w:hAnsi="Verdana"/>
          <w:sz w:val="24"/>
          <w:szCs w:val="24"/>
        </w:rPr>
        <w:t>,</w:t>
      </w:r>
      <w:r w:rsidRPr="008A60C7">
        <w:rPr>
          <w:rFonts w:ascii="Verdana" w:hAnsi="Verdana"/>
          <w:sz w:val="24"/>
          <w:szCs w:val="24"/>
        </w:rPr>
        <w:t xml:space="preserve"> existiendo un deterioro de estos y sirviendo muchas veces para la delincuencia.</w:t>
      </w:r>
    </w:p>
    <w:p w14:paraId="3C4DAF47" w14:textId="4AB637C8" w:rsidR="008A60C7" w:rsidRDefault="008A60C7" w:rsidP="008A60C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</w:rPr>
        <w:t>Exponen que “</w:t>
      </w:r>
      <w:r w:rsidRPr="008A60C7">
        <w:rPr>
          <w:rFonts w:ascii="Verdana" w:hAnsi="Verdana"/>
          <w:sz w:val="24"/>
          <w:szCs w:val="24"/>
          <w:lang w:val="es-ES"/>
        </w:rPr>
        <w:t>El Derecho a la Ciudad</w:t>
      </w:r>
      <w:r>
        <w:rPr>
          <w:rFonts w:ascii="Verdana" w:hAnsi="Verdana"/>
          <w:sz w:val="24"/>
          <w:szCs w:val="24"/>
          <w:lang w:val="es-ES"/>
        </w:rPr>
        <w:t>”</w:t>
      </w:r>
      <w:r w:rsidRPr="008A60C7">
        <w:rPr>
          <w:rFonts w:ascii="Verdana" w:hAnsi="Verdana"/>
          <w:sz w:val="24"/>
          <w:szCs w:val="24"/>
          <w:lang w:val="es-ES"/>
        </w:rPr>
        <w:t xml:space="preserve"> es el derecho de todos los habitantes a habitar, utilizar, ocupar, producir, transformar, gobernar y disfrutar ciudades, pueblos y asentamientos urbanos justos, inclusivos, seguros, sostenibles y democráticos, definidos como bienes comunes para una vida digna.</w:t>
      </w:r>
      <w:r w:rsidR="0012472D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Explican que u</w:t>
      </w:r>
      <w:r w:rsidRPr="008A60C7">
        <w:rPr>
          <w:rFonts w:ascii="Verdana" w:hAnsi="Verdana"/>
          <w:sz w:val="24"/>
          <w:szCs w:val="24"/>
          <w:lang w:val="es-ES"/>
        </w:rPr>
        <w:t xml:space="preserve">no los componentes esenciales </w:t>
      </w:r>
      <w:r w:rsidR="0012472D">
        <w:rPr>
          <w:rFonts w:ascii="Verdana" w:hAnsi="Verdana"/>
          <w:sz w:val="24"/>
          <w:szCs w:val="24"/>
          <w:lang w:val="es-ES"/>
        </w:rPr>
        <w:t>de este derecho</w:t>
      </w:r>
      <w:r w:rsidR="000F0921">
        <w:rPr>
          <w:rFonts w:ascii="Verdana" w:hAnsi="Verdana"/>
          <w:sz w:val="24"/>
          <w:szCs w:val="24"/>
          <w:lang w:val="es-ES"/>
        </w:rPr>
        <w:t>,</w:t>
      </w:r>
      <w:r w:rsidR="0012472D">
        <w:rPr>
          <w:rFonts w:ascii="Verdana" w:hAnsi="Verdana"/>
          <w:sz w:val="24"/>
          <w:szCs w:val="24"/>
          <w:lang w:val="es-ES"/>
        </w:rPr>
        <w:t xml:space="preserve"> </w:t>
      </w:r>
      <w:r w:rsidRPr="008A60C7">
        <w:rPr>
          <w:rFonts w:ascii="Verdana" w:hAnsi="Verdana"/>
          <w:sz w:val="24"/>
          <w:szCs w:val="24"/>
          <w:lang w:val="es-ES"/>
        </w:rPr>
        <w:t xml:space="preserve">es que </w:t>
      </w:r>
      <w:r w:rsidR="000F0921">
        <w:rPr>
          <w:rFonts w:ascii="Verdana" w:hAnsi="Verdana"/>
          <w:sz w:val="24"/>
          <w:szCs w:val="24"/>
          <w:lang w:val="es-ES"/>
        </w:rPr>
        <w:t xml:space="preserve">la ciudad </w:t>
      </w:r>
      <w:r w:rsidRPr="008A60C7">
        <w:rPr>
          <w:rFonts w:ascii="Verdana" w:hAnsi="Verdana"/>
          <w:sz w:val="24"/>
          <w:szCs w:val="24"/>
          <w:lang w:val="es-ES"/>
        </w:rPr>
        <w:t>tenga espacios y servicios públicos de calidad que mejoren las interacciones sociales</w:t>
      </w:r>
      <w:r w:rsidR="000F0921">
        <w:rPr>
          <w:rFonts w:ascii="Verdana" w:hAnsi="Verdana"/>
          <w:sz w:val="24"/>
          <w:szCs w:val="24"/>
          <w:lang w:val="es-ES"/>
        </w:rPr>
        <w:t xml:space="preserve">, </w:t>
      </w:r>
      <w:r w:rsidRPr="008A60C7">
        <w:rPr>
          <w:rFonts w:ascii="Verdana" w:hAnsi="Verdana"/>
          <w:sz w:val="24"/>
          <w:szCs w:val="24"/>
          <w:lang w:val="es-ES"/>
        </w:rPr>
        <w:t xml:space="preserve">la participación política, promueva las expresiones socioculturales, </w:t>
      </w:r>
      <w:r w:rsidR="000F0921">
        <w:rPr>
          <w:rFonts w:ascii="Verdana" w:hAnsi="Verdana"/>
          <w:sz w:val="24"/>
          <w:szCs w:val="24"/>
          <w:lang w:val="es-ES"/>
        </w:rPr>
        <w:t>entre otros.</w:t>
      </w:r>
    </w:p>
    <w:p w14:paraId="5E488875" w14:textId="0B362D74" w:rsidR="0012472D" w:rsidRPr="0012472D" w:rsidRDefault="0012472D" w:rsidP="0012472D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Advierten que, en la actualidad, </w:t>
      </w:r>
      <w:r w:rsidRPr="0012472D">
        <w:rPr>
          <w:rFonts w:ascii="Verdana" w:hAnsi="Verdana"/>
          <w:sz w:val="24"/>
          <w:szCs w:val="24"/>
          <w:lang w:val="es-ES"/>
        </w:rPr>
        <w:t xml:space="preserve">el artículo 25 de la Ley </w:t>
      </w:r>
      <w:proofErr w:type="spellStart"/>
      <w:r w:rsidRPr="0012472D">
        <w:rPr>
          <w:rFonts w:ascii="Verdana" w:hAnsi="Verdana"/>
          <w:sz w:val="24"/>
          <w:szCs w:val="24"/>
          <w:lang w:val="es-ES"/>
        </w:rPr>
        <w:t>Nº</w:t>
      </w:r>
      <w:proofErr w:type="spellEnd"/>
      <w:r w:rsidRPr="0012472D">
        <w:rPr>
          <w:rFonts w:ascii="Verdana" w:hAnsi="Verdana"/>
          <w:sz w:val="24"/>
          <w:szCs w:val="24"/>
          <w:lang w:val="es-ES"/>
        </w:rPr>
        <w:t xml:space="preserve"> 19.925, prohíbe el consumo de bebidas alcohólicas en calles, caminos, plazas, paseos y demás lugares de uso público</w:t>
      </w:r>
      <w:r>
        <w:rPr>
          <w:rFonts w:ascii="Verdana" w:hAnsi="Verdana"/>
          <w:sz w:val="24"/>
          <w:szCs w:val="24"/>
          <w:lang w:val="es-ES"/>
        </w:rPr>
        <w:t>. La norma indica que su</w:t>
      </w:r>
      <w:r w:rsidRPr="0012472D">
        <w:rPr>
          <w:rFonts w:ascii="Verdana" w:hAnsi="Verdana"/>
          <w:sz w:val="24"/>
          <w:szCs w:val="24"/>
          <w:lang w:val="es-ES"/>
        </w:rPr>
        <w:t xml:space="preserve"> contravención será sancionada con multa hasta una unidad tributaria mensual o amonestación, cuando aparecieren antecedentes favorables para el infractor. Además</w:t>
      </w:r>
      <w:r>
        <w:rPr>
          <w:rFonts w:ascii="Verdana" w:hAnsi="Verdana"/>
          <w:sz w:val="24"/>
          <w:szCs w:val="24"/>
          <w:lang w:val="es-ES"/>
        </w:rPr>
        <w:t>,</w:t>
      </w:r>
      <w:r w:rsidRPr="0012472D">
        <w:rPr>
          <w:rFonts w:ascii="Verdana" w:hAnsi="Verdana"/>
          <w:sz w:val="24"/>
          <w:szCs w:val="24"/>
          <w:lang w:val="es-ES"/>
        </w:rPr>
        <w:t xml:space="preserve"> el infractor podrá allanarse a la infracción y consignar de inmediato el 25% del monto máximo de la multa ante el oficial de guardia de la unidad policial, o el suboficial en su caso</w:t>
      </w:r>
      <w:r w:rsidR="000F0921">
        <w:rPr>
          <w:rFonts w:ascii="Verdana" w:hAnsi="Verdana"/>
          <w:sz w:val="24"/>
          <w:szCs w:val="24"/>
          <w:lang w:val="es-ES"/>
        </w:rPr>
        <w:t>,</w:t>
      </w:r>
      <w:r w:rsidRPr="0012472D">
        <w:rPr>
          <w:rFonts w:ascii="Verdana" w:hAnsi="Verdana"/>
          <w:sz w:val="24"/>
          <w:szCs w:val="24"/>
          <w:lang w:val="es-ES"/>
        </w:rPr>
        <w:t xml:space="preserve"> y para el evento que no lo haga</w:t>
      </w:r>
      <w:r w:rsidR="000F0921">
        <w:rPr>
          <w:rFonts w:ascii="Verdana" w:hAnsi="Verdana"/>
          <w:sz w:val="24"/>
          <w:szCs w:val="24"/>
          <w:lang w:val="es-ES"/>
        </w:rPr>
        <w:t>,</w:t>
      </w:r>
      <w:r w:rsidRPr="0012472D">
        <w:rPr>
          <w:rFonts w:ascii="Verdana" w:hAnsi="Verdana"/>
          <w:sz w:val="24"/>
          <w:szCs w:val="24"/>
          <w:lang w:val="es-ES"/>
        </w:rPr>
        <w:t xml:space="preserve"> será citado para que comparezca ante el Juez de Policía Local competente. Lo anterior, también tendrá lugar respecto de quienes fueren sorprendidos en la vía pública o en lugares de libre acceso al público en manifiesto estado de ebriedad, de conformidad con lo previsto en el artículo 26 del mismo cuerpo legal citado.</w:t>
      </w:r>
    </w:p>
    <w:p w14:paraId="1FA7E89E" w14:textId="31BE1916" w:rsidR="0012472D" w:rsidRPr="0012472D" w:rsidRDefault="0012472D" w:rsidP="0012472D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S</w:t>
      </w:r>
      <w:r w:rsidRPr="0012472D">
        <w:rPr>
          <w:rFonts w:ascii="Verdana" w:hAnsi="Verdana"/>
          <w:sz w:val="24"/>
          <w:szCs w:val="24"/>
          <w:lang w:val="es-ES"/>
        </w:rPr>
        <w:t>in embargo</w:t>
      </w:r>
      <w:r>
        <w:rPr>
          <w:rFonts w:ascii="Verdana" w:hAnsi="Verdana"/>
          <w:sz w:val="24"/>
          <w:szCs w:val="24"/>
          <w:lang w:val="es-ES"/>
        </w:rPr>
        <w:t>, advierten que</w:t>
      </w:r>
      <w:r w:rsidRPr="0012472D">
        <w:rPr>
          <w:rFonts w:ascii="Verdana" w:hAnsi="Verdana"/>
          <w:sz w:val="24"/>
          <w:szCs w:val="24"/>
          <w:lang w:val="es-ES"/>
        </w:rPr>
        <w:t xml:space="preserve"> dicha norma ya no tiene el efecto disuasivo que las ciudades y sus habitantes requieren, toda vez que la práctica del consumo de alcohol en los espacios públicos es cada vez más frecuente.</w:t>
      </w:r>
    </w:p>
    <w:p w14:paraId="0793AF66" w14:textId="6465F78B" w:rsidR="0012472D" w:rsidRDefault="0012472D" w:rsidP="0012472D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Por lo anterior, concluyen que </w:t>
      </w:r>
      <w:r w:rsidRPr="0012472D">
        <w:rPr>
          <w:rFonts w:ascii="Verdana" w:hAnsi="Verdana"/>
          <w:sz w:val="24"/>
          <w:szCs w:val="24"/>
          <w:lang w:val="es-ES"/>
        </w:rPr>
        <w:t>es necesario erradicar de los espacios públicos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r w:rsidRPr="0012472D">
        <w:rPr>
          <w:rFonts w:ascii="Verdana" w:hAnsi="Verdana"/>
          <w:sz w:val="24"/>
          <w:szCs w:val="24"/>
          <w:lang w:val="es-ES"/>
        </w:rPr>
        <w:t>situaciones riesgosas para la población provocada por personas en estado de ebriedad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r w:rsidRPr="0012472D">
        <w:rPr>
          <w:rFonts w:ascii="Verdana" w:hAnsi="Verdana"/>
          <w:sz w:val="24"/>
          <w:szCs w:val="24"/>
          <w:lang w:val="es-ES"/>
        </w:rPr>
        <w:t xml:space="preserve">en los espacios públicos, </w:t>
      </w:r>
      <w:r w:rsidR="000F0921">
        <w:rPr>
          <w:rFonts w:ascii="Verdana" w:hAnsi="Verdana"/>
          <w:sz w:val="24"/>
          <w:szCs w:val="24"/>
          <w:lang w:val="es-ES"/>
        </w:rPr>
        <w:t>que causan,</w:t>
      </w:r>
      <w:r w:rsidRPr="0012472D">
        <w:rPr>
          <w:rFonts w:ascii="Verdana" w:hAnsi="Verdana"/>
          <w:sz w:val="24"/>
          <w:szCs w:val="24"/>
          <w:lang w:val="es-ES"/>
        </w:rPr>
        <w:t xml:space="preserve"> en muchas oportunidades</w:t>
      </w:r>
      <w:r w:rsidR="000F0921">
        <w:rPr>
          <w:rFonts w:ascii="Verdana" w:hAnsi="Verdana"/>
          <w:sz w:val="24"/>
          <w:szCs w:val="24"/>
          <w:lang w:val="es-ES"/>
        </w:rPr>
        <w:t>,</w:t>
      </w:r>
      <w:r w:rsidRPr="0012472D">
        <w:rPr>
          <w:rFonts w:ascii="Verdana" w:hAnsi="Verdana"/>
          <w:sz w:val="24"/>
          <w:szCs w:val="24"/>
          <w:lang w:val="es-ES"/>
        </w:rPr>
        <w:t xml:space="preserve"> problemas de violencia, suciedad y</w:t>
      </w:r>
      <w:r>
        <w:rPr>
          <w:rFonts w:ascii="Verdana" w:hAnsi="Verdana"/>
          <w:sz w:val="24"/>
          <w:szCs w:val="24"/>
          <w:lang w:val="es-ES"/>
        </w:rPr>
        <w:t xml:space="preserve">, </w:t>
      </w:r>
      <w:r w:rsidRPr="0012472D">
        <w:rPr>
          <w:rFonts w:ascii="Verdana" w:hAnsi="Verdana"/>
          <w:sz w:val="24"/>
          <w:szCs w:val="24"/>
          <w:lang w:val="es-ES"/>
        </w:rPr>
        <w:t>sobre todo</w:t>
      </w:r>
      <w:r>
        <w:rPr>
          <w:rFonts w:ascii="Verdana" w:hAnsi="Verdana"/>
          <w:sz w:val="24"/>
          <w:szCs w:val="24"/>
          <w:lang w:val="es-ES"/>
        </w:rPr>
        <w:t>,</w:t>
      </w:r>
      <w:r w:rsidRPr="0012472D">
        <w:rPr>
          <w:rFonts w:ascii="Verdana" w:hAnsi="Verdana"/>
          <w:sz w:val="24"/>
          <w:szCs w:val="24"/>
          <w:lang w:val="es-ES"/>
        </w:rPr>
        <w:t xml:space="preserve"> sensación de inseguridad para </w:t>
      </w:r>
      <w:r>
        <w:rPr>
          <w:rFonts w:ascii="Verdana" w:hAnsi="Verdana"/>
          <w:sz w:val="24"/>
          <w:szCs w:val="24"/>
          <w:lang w:val="es-ES"/>
        </w:rPr>
        <w:t xml:space="preserve">los ciudadanos. </w:t>
      </w:r>
      <w:bookmarkStart w:id="1" w:name="_GoBack"/>
      <w:bookmarkEnd w:id="1"/>
    </w:p>
    <w:p w14:paraId="0161EB2C" w14:textId="24B2620A" w:rsidR="000F0921" w:rsidRPr="000F0921" w:rsidRDefault="000F0921" w:rsidP="000F0921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proyecto de ley, a través de un artículo único, s</w:t>
      </w:r>
      <w:r w:rsidRPr="000F0921">
        <w:rPr>
          <w:rFonts w:ascii="Verdana" w:hAnsi="Verdana"/>
          <w:sz w:val="24"/>
          <w:szCs w:val="24"/>
          <w:lang w:val="es-ES"/>
        </w:rPr>
        <w:t>ustit</w:t>
      </w:r>
      <w:r>
        <w:rPr>
          <w:rFonts w:ascii="Verdana" w:hAnsi="Verdana"/>
          <w:sz w:val="24"/>
          <w:szCs w:val="24"/>
          <w:lang w:val="es-ES"/>
        </w:rPr>
        <w:t>uye</w:t>
      </w:r>
      <w:r w:rsidRPr="000F0921">
        <w:rPr>
          <w:rFonts w:ascii="Verdana" w:hAnsi="Verdana"/>
          <w:sz w:val="24"/>
          <w:szCs w:val="24"/>
          <w:lang w:val="es-ES"/>
        </w:rPr>
        <w:t xml:space="preserve"> el artículo 25 de la Ley </w:t>
      </w:r>
      <w:proofErr w:type="spellStart"/>
      <w:r w:rsidRPr="000F0921">
        <w:rPr>
          <w:rFonts w:ascii="Verdana" w:hAnsi="Verdana"/>
          <w:sz w:val="24"/>
          <w:szCs w:val="24"/>
          <w:lang w:val="es-ES"/>
        </w:rPr>
        <w:t>N°</w:t>
      </w:r>
      <w:proofErr w:type="spellEnd"/>
      <w:r w:rsidRPr="000F0921">
        <w:rPr>
          <w:rFonts w:ascii="Verdana" w:hAnsi="Verdana"/>
          <w:sz w:val="24"/>
          <w:szCs w:val="24"/>
          <w:lang w:val="es-ES"/>
        </w:rPr>
        <w:t xml:space="preserve"> 19.925</w:t>
      </w:r>
      <w:r>
        <w:rPr>
          <w:rFonts w:ascii="Verdana" w:hAnsi="Verdana"/>
          <w:sz w:val="24"/>
          <w:szCs w:val="24"/>
          <w:lang w:val="es-ES"/>
        </w:rPr>
        <w:t>,</w:t>
      </w:r>
      <w:r w:rsidRPr="000F0921">
        <w:rPr>
          <w:rFonts w:ascii="Verdana" w:hAnsi="Verdana"/>
          <w:sz w:val="24"/>
          <w:szCs w:val="24"/>
          <w:lang w:val="es-ES"/>
        </w:rPr>
        <w:t xml:space="preserve"> sobre expendio y consumo de bebidas alcohólicas, por uno del siguiente tenor:</w:t>
      </w:r>
    </w:p>
    <w:p w14:paraId="0084267F" w14:textId="587D536D" w:rsidR="000F0921" w:rsidRPr="000F0921" w:rsidRDefault="000F0921" w:rsidP="000F0921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“</w:t>
      </w:r>
      <w:r w:rsidRPr="000F0921">
        <w:rPr>
          <w:rFonts w:ascii="Verdana" w:hAnsi="Verdana"/>
          <w:b/>
          <w:bCs/>
          <w:i/>
          <w:iCs/>
          <w:sz w:val="24"/>
          <w:szCs w:val="24"/>
          <w:lang w:val="es-ES"/>
        </w:rPr>
        <w:t>Artículo 25.-</w:t>
      </w:r>
      <w:r w:rsidRPr="000F0921">
        <w:rPr>
          <w:rFonts w:ascii="Verdana" w:hAnsi="Verdana"/>
          <w:i/>
          <w:iCs/>
          <w:sz w:val="24"/>
          <w:szCs w:val="24"/>
          <w:lang w:val="es-ES"/>
        </w:rPr>
        <w:t xml:space="preserve"> Se prohíbe el consumo de bebidas alcohólicas en calles, caminos, plazas, paseos y demás lugares de uso público.</w:t>
      </w:r>
    </w:p>
    <w:p w14:paraId="7E1BE3AF" w14:textId="0AB6DAC6" w:rsidR="000F0921" w:rsidRPr="000F0921" w:rsidRDefault="000F0921" w:rsidP="000F0921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La infracción a lo establecido en el inciso precedente será sancionado con la pena de multa de una unidad tributaria mensual. La reincidencia será sancionada con una pena de multa de dos a cuatro unidades tributarias mensuales.</w:t>
      </w:r>
    </w:p>
    <w:p w14:paraId="32FF313D" w14:textId="77777777" w:rsidR="000F0921" w:rsidRPr="000F0921" w:rsidRDefault="000F0921" w:rsidP="000F0921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Sin perjuicio de lo señalado en el inciso anterior, la infracción habitual a la prohibición señalada en este artículo, será sancionada con la pena de prisión en su grado mínimo.</w:t>
      </w:r>
    </w:p>
    <w:p w14:paraId="357C79DB" w14:textId="77777777" w:rsidR="000F0921" w:rsidRPr="000F0921" w:rsidRDefault="000F0921" w:rsidP="000F0921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Se entenderá por habitual cuando el sujeto hubiere incurrido en dicha conducta al menos tres veces dentro de dos años seguidos o dentro de un año desde que hubiera sido condenado por la conducta prevista en el inciso primero</w:t>
      </w:r>
    </w:p>
    <w:p w14:paraId="6AEF0B34" w14:textId="77777777" w:rsidR="000F0921" w:rsidRPr="000F0921" w:rsidRDefault="000F0921" w:rsidP="000F0921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Con todo, si se dictare sentencia condenatoria en virtud de lo dispuesto en este artículo, el juez de garantía podrá dictar, como pena accesoria, alguna de las siguientes medidas:</w:t>
      </w:r>
    </w:p>
    <w:p w14:paraId="2D105228" w14:textId="77777777" w:rsidR="000F0921" w:rsidRPr="000F0921" w:rsidRDefault="000F0921" w:rsidP="000F0921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1°. Seguir alguno de los programas a que se refiere el artículo 33 o un tratamiento médico, sicológico o de alguna otra naturaleza, destinado a la rehabilitación, y</w:t>
      </w:r>
    </w:p>
    <w:p w14:paraId="42F33A8C" w14:textId="77777777" w:rsidR="000F0921" w:rsidRDefault="000F0921" w:rsidP="008A60C7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0F0921">
        <w:rPr>
          <w:rFonts w:ascii="Verdana" w:hAnsi="Verdana"/>
          <w:i/>
          <w:iCs/>
          <w:sz w:val="24"/>
          <w:szCs w:val="24"/>
          <w:lang w:val="es-ES"/>
        </w:rPr>
        <w:t>2°. Internarse en un establecimiento hospitalario o comunidad terapéutica que cuente con programas para el tratamiento del alcoholismo, de conformidad a lo dispuesto en los artículos 33 a 38.”</w:t>
      </w:r>
    </w:p>
    <w:p w14:paraId="1B8E0D19" w14:textId="2B56FB4B" w:rsidR="008A60C7" w:rsidRPr="000F0921" w:rsidRDefault="008A60C7" w:rsidP="008A60C7">
      <w:pPr>
        <w:jc w:val="both"/>
        <w:rPr>
          <w:rFonts w:ascii="Verdana" w:hAnsi="Verdana"/>
          <w:i/>
          <w:iCs/>
          <w:sz w:val="24"/>
          <w:szCs w:val="24"/>
          <w:lang w:val="es-ES"/>
        </w:rPr>
      </w:pPr>
      <w:r w:rsidRPr="008A60C7">
        <w:rPr>
          <w:rFonts w:ascii="Verdana" w:hAnsi="Verdana"/>
          <w:sz w:val="24"/>
          <w:szCs w:val="24"/>
        </w:rPr>
        <w:t xml:space="preserve">El proyecto se encuentra en primer trámite constitucional, en la </w:t>
      </w:r>
      <w:r w:rsidRPr="008A60C7">
        <w:rPr>
          <w:rFonts w:ascii="Verdana" w:hAnsi="Verdana"/>
          <w:sz w:val="24"/>
          <w:szCs w:val="24"/>
        </w:rPr>
        <w:t>Comisión de Seguridad Ciudadana</w:t>
      </w:r>
      <w:r w:rsidRPr="008A60C7">
        <w:rPr>
          <w:rFonts w:ascii="Verdana" w:hAnsi="Verdana"/>
          <w:sz w:val="24"/>
          <w:szCs w:val="24"/>
        </w:rPr>
        <w:t xml:space="preserve"> de la Cámara Baja.</w:t>
      </w:r>
    </w:p>
    <w:p w14:paraId="5329A4F8" w14:textId="1DD12EB6" w:rsidR="008A60C7" w:rsidRPr="008A60C7" w:rsidRDefault="008A60C7" w:rsidP="008A60C7">
      <w:pPr>
        <w:jc w:val="both"/>
        <w:rPr>
          <w:rFonts w:ascii="Verdana" w:hAnsi="Verdana"/>
          <w:sz w:val="24"/>
          <w:szCs w:val="24"/>
        </w:rPr>
      </w:pPr>
      <w:r w:rsidRPr="008A60C7">
        <w:rPr>
          <w:rFonts w:ascii="Verdana" w:hAnsi="Verdana"/>
          <w:sz w:val="24"/>
          <w:szCs w:val="24"/>
        </w:rPr>
        <w:lastRenderedPageBreak/>
        <w:t xml:space="preserve">Vea </w:t>
      </w:r>
      <w:r w:rsidRPr="008A60C7">
        <w:rPr>
          <w:rFonts w:ascii="Verdana" w:hAnsi="Verdana"/>
          <w:b/>
          <w:bCs/>
          <w:sz w:val="24"/>
          <w:szCs w:val="24"/>
        </w:rPr>
        <w:t>15370-25</w:t>
      </w:r>
      <w:r w:rsidRPr="008A60C7">
        <w:rPr>
          <w:rFonts w:ascii="Verdana" w:hAnsi="Verdana"/>
          <w:sz w:val="24"/>
          <w:szCs w:val="24"/>
        </w:rPr>
        <w:t> </w:t>
      </w:r>
      <w:r w:rsidRPr="008A60C7">
        <w:rPr>
          <w:rFonts w:ascii="Verdana" w:hAnsi="Verdana"/>
          <w:sz w:val="24"/>
          <w:szCs w:val="24"/>
        </w:rPr>
        <w:t xml:space="preserve">y siga su tramitación </w:t>
      </w:r>
      <w:hyperlink r:id="rId5" w:history="1">
        <w:r w:rsidRPr="008A60C7">
          <w:rPr>
            <w:rStyle w:val="Hipervnculo"/>
            <w:rFonts w:ascii="Verdana" w:hAnsi="Verdana"/>
            <w:sz w:val="24"/>
            <w:szCs w:val="24"/>
          </w:rPr>
          <w:t>aquí.</w:t>
        </w:r>
      </w:hyperlink>
      <w:r w:rsidRPr="008A60C7">
        <w:rPr>
          <w:rFonts w:ascii="Verdana" w:hAnsi="Verdana"/>
          <w:sz w:val="24"/>
          <w:szCs w:val="24"/>
        </w:rPr>
        <w:t xml:space="preserve"> </w:t>
      </w:r>
    </w:p>
    <w:sectPr w:rsidR="008A60C7" w:rsidRPr="008A6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46C"/>
    <w:multiLevelType w:val="hybridMultilevel"/>
    <w:tmpl w:val="9170F0D0"/>
    <w:lvl w:ilvl="0" w:tplc="04B87506">
      <w:numFmt w:val="bullet"/>
      <w:lvlText w:val="-"/>
      <w:lvlJc w:val="left"/>
      <w:pPr>
        <w:ind w:left="822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CCBCBFAC">
      <w:numFmt w:val="bullet"/>
      <w:lvlText w:val="•"/>
      <w:lvlJc w:val="left"/>
      <w:pPr>
        <w:ind w:left="1610" w:hanging="360"/>
      </w:pPr>
      <w:rPr>
        <w:lang w:val="es-ES" w:eastAsia="en-US" w:bidi="ar-SA"/>
      </w:rPr>
    </w:lvl>
    <w:lvl w:ilvl="2" w:tplc="DF38E476">
      <w:numFmt w:val="bullet"/>
      <w:lvlText w:val="•"/>
      <w:lvlJc w:val="left"/>
      <w:pPr>
        <w:ind w:left="2401" w:hanging="360"/>
      </w:pPr>
      <w:rPr>
        <w:lang w:val="es-ES" w:eastAsia="en-US" w:bidi="ar-SA"/>
      </w:rPr>
    </w:lvl>
    <w:lvl w:ilvl="3" w:tplc="26A85574">
      <w:numFmt w:val="bullet"/>
      <w:lvlText w:val="•"/>
      <w:lvlJc w:val="left"/>
      <w:pPr>
        <w:ind w:left="3191" w:hanging="360"/>
      </w:pPr>
      <w:rPr>
        <w:lang w:val="es-ES" w:eastAsia="en-US" w:bidi="ar-SA"/>
      </w:rPr>
    </w:lvl>
    <w:lvl w:ilvl="4" w:tplc="DEA4CA2A">
      <w:numFmt w:val="bullet"/>
      <w:lvlText w:val="•"/>
      <w:lvlJc w:val="left"/>
      <w:pPr>
        <w:ind w:left="3982" w:hanging="360"/>
      </w:pPr>
      <w:rPr>
        <w:lang w:val="es-ES" w:eastAsia="en-US" w:bidi="ar-SA"/>
      </w:rPr>
    </w:lvl>
    <w:lvl w:ilvl="5" w:tplc="5720FF00">
      <w:numFmt w:val="bullet"/>
      <w:lvlText w:val="•"/>
      <w:lvlJc w:val="left"/>
      <w:pPr>
        <w:ind w:left="4773" w:hanging="360"/>
      </w:pPr>
      <w:rPr>
        <w:lang w:val="es-ES" w:eastAsia="en-US" w:bidi="ar-SA"/>
      </w:rPr>
    </w:lvl>
    <w:lvl w:ilvl="6" w:tplc="674A0440">
      <w:numFmt w:val="bullet"/>
      <w:lvlText w:val="•"/>
      <w:lvlJc w:val="left"/>
      <w:pPr>
        <w:ind w:left="5563" w:hanging="360"/>
      </w:pPr>
      <w:rPr>
        <w:lang w:val="es-ES" w:eastAsia="en-US" w:bidi="ar-SA"/>
      </w:rPr>
    </w:lvl>
    <w:lvl w:ilvl="7" w:tplc="7D6615DC">
      <w:numFmt w:val="bullet"/>
      <w:lvlText w:val="•"/>
      <w:lvlJc w:val="left"/>
      <w:pPr>
        <w:ind w:left="6354" w:hanging="360"/>
      </w:pPr>
      <w:rPr>
        <w:lang w:val="es-ES" w:eastAsia="en-US" w:bidi="ar-SA"/>
      </w:rPr>
    </w:lvl>
    <w:lvl w:ilvl="8" w:tplc="057834F8">
      <w:numFmt w:val="bullet"/>
      <w:lvlText w:val="•"/>
      <w:lvlJc w:val="left"/>
      <w:pPr>
        <w:ind w:left="7145" w:hanging="360"/>
      </w:pPr>
      <w:rPr>
        <w:lang w:val="es-ES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32"/>
    <w:rsid w:val="000F0921"/>
    <w:rsid w:val="0012472D"/>
    <w:rsid w:val="00320332"/>
    <w:rsid w:val="008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06654"/>
  <w15:chartTrackingRefBased/>
  <w15:docId w15:val="{52F682EB-C7E2-40D0-841E-907C366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60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60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60C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09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ara.cl/legislacion/ProyectosDeLey/tramitacion.aspx?prmID=15888&amp;prmBOLETIN=15370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Colaborador_1</dc:creator>
  <cp:keywords/>
  <dc:description/>
  <cp:lastModifiedBy>Colaborador_1</cp:lastModifiedBy>
  <cp:revision>2</cp:revision>
  <dcterms:created xsi:type="dcterms:W3CDTF">2022-09-29T18:32:00Z</dcterms:created>
  <dcterms:modified xsi:type="dcterms:W3CDTF">2022-09-29T19:03:00Z</dcterms:modified>
</cp:coreProperties>
</file>